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34B1" w14:textId="093E888E" w:rsidR="00844370" w:rsidRDefault="000B6162">
      <w:r>
        <w:rPr>
          <w:noProof/>
        </w:rPr>
        <mc:AlternateContent>
          <mc:Choice Requires="wps">
            <w:drawing>
              <wp:anchor distT="45720" distB="45720" distL="114300" distR="114300" simplePos="0" relativeHeight="251667456" behindDoc="0" locked="0" layoutInCell="1" allowOverlap="1" wp14:anchorId="5F2190CA" wp14:editId="3985EC95">
                <wp:simplePos x="0" y="0"/>
                <wp:positionH relativeFrom="margin">
                  <wp:align>right</wp:align>
                </wp:positionH>
                <wp:positionV relativeFrom="paragraph">
                  <wp:posOffset>7342563</wp:posOffset>
                </wp:positionV>
                <wp:extent cx="3745865" cy="7943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794385"/>
                        </a:xfrm>
                        <a:prstGeom prst="rect">
                          <a:avLst/>
                        </a:prstGeom>
                        <a:noFill/>
                        <a:ln w="9525">
                          <a:noFill/>
                          <a:miter lim="800000"/>
                          <a:headEnd/>
                          <a:tailEnd/>
                        </a:ln>
                      </wps:spPr>
                      <wps:txbx>
                        <w:txbxContent>
                          <w:p w14:paraId="07BA1271" w14:textId="6AFA3F7B" w:rsidR="002A11EF" w:rsidRPr="002A11EF" w:rsidRDefault="000B6162">
                            <w:pPr>
                              <w:rPr>
                                <w:lang w:val="en-US"/>
                              </w:rPr>
                            </w:pPr>
                            <w:r>
                              <w:rPr>
                                <w:noProof/>
                              </w:rPr>
                              <w:drawing>
                                <wp:inline distT="0" distB="0" distL="0" distR="0" wp14:anchorId="1D62412E" wp14:editId="4B7D9BC5">
                                  <wp:extent cx="3554095" cy="631825"/>
                                  <wp:effectExtent l="0" t="0" r="8255" b="0"/>
                                  <wp:docPr id="12672064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06481" name=""/>
                                          <pic:cNvPicPr/>
                                        </pic:nvPicPr>
                                        <pic:blipFill>
                                          <a:blip r:embed="rId8"/>
                                          <a:stretch>
                                            <a:fillRect/>
                                          </a:stretch>
                                        </pic:blipFill>
                                        <pic:spPr>
                                          <a:xfrm>
                                            <a:off x="0" y="0"/>
                                            <a:ext cx="3554095" cy="6318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2190CA" id="_x0000_t202" coordsize="21600,21600" o:spt="202" path="m,l,21600r21600,l21600,xe">
                <v:stroke joinstyle="miter"/>
                <v:path gradientshapeok="t" o:connecttype="rect"/>
              </v:shapetype>
              <v:shape id="Text Box 2" o:spid="_x0000_s1026" type="#_x0000_t202" style="position:absolute;margin-left:243.75pt;margin-top:578.15pt;width:294.95pt;height:62.5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" filled="f" stroked="f">
                <v:textbox>
                  <w:txbxContent>
                    <w:p w14:paraId="07BA1271" w14:textId="6AFA3F7B" w:rsidR="002A11EF" w:rsidRPr="002A11EF" w:rsidRDefault="000B6162">
                      <w:pPr>
                        <w:rPr>
                          <w:lang w:val="en-US"/>
                        </w:rPr>
                      </w:pPr>
                      <w:r>
                        <w:rPr>
                          <w:noProof/>
                        </w:rPr>
                        <w:drawing>
                          <wp:inline distT="0" distB="0" distL="0" distR="0" wp14:anchorId="1D62412E" wp14:editId="4B7D9BC5">
                            <wp:extent cx="3554095" cy="631825"/>
                            <wp:effectExtent l="0" t="0" r="8255" b="0"/>
                            <wp:docPr id="12672064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06481" name=""/>
                                    <pic:cNvPicPr/>
                                  </pic:nvPicPr>
                                  <pic:blipFill>
                                    <a:blip r:embed="rId8"/>
                                    <a:stretch>
                                      <a:fillRect/>
                                    </a:stretch>
                                  </pic:blipFill>
                                  <pic:spPr>
                                    <a:xfrm>
                                      <a:off x="0" y="0"/>
                                      <a:ext cx="3554095" cy="631825"/>
                                    </a:xfrm>
                                    <a:prstGeom prst="rect">
                                      <a:avLst/>
                                    </a:prstGeom>
                                  </pic:spPr>
                                </pic:pic>
                              </a:graphicData>
                            </a:graphic>
                          </wp:inline>
                        </w:drawing>
                      </w:r>
                    </w:p>
                  </w:txbxContent>
                </v:textbox>
                <w10:wrap type="square" anchorx="margin"/>
              </v:shape>
            </w:pict>
          </mc:Fallback>
        </mc:AlternateContent>
      </w:r>
      <w:r w:rsidR="00977AC2">
        <w:rPr>
          <w:noProof/>
        </w:rPr>
        <mc:AlternateContent>
          <mc:Choice Requires="wps">
            <w:drawing>
              <wp:anchor distT="45720" distB="45720" distL="114300" distR="114300" simplePos="0" relativeHeight="251674624" behindDoc="0" locked="0" layoutInCell="1" allowOverlap="1" wp14:anchorId="4AA4ACB4" wp14:editId="3F095FFD">
                <wp:simplePos x="0" y="0"/>
                <wp:positionH relativeFrom="column">
                  <wp:posOffset>76200</wp:posOffset>
                </wp:positionH>
                <wp:positionV relativeFrom="paragraph">
                  <wp:posOffset>20320</wp:posOffset>
                </wp:positionV>
                <wp:extent cx="1454150" cy="1080135"/>
                <wp:effectExtent l="0" t="0" r="0" b="0"/>
                <wp:wrapSquare wrapText="bothSides"/>
                <wp:docPr id="135178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080135"/>
                        </a:xfrm>
                        <a:prstGeom prst="rect">
                          <a:avLst/>
                        </a:prstGeom>
                        <a:noFill/>
                        <a:ln w="9525">
                          <a:noFill/>
                          <a:miter lim="800000"/>
                          <a:headEnd/>
                          <a:tailEnd/>
                        </a:ln>
                      </wps:spPr>
                      <wps:txbx>
                        <w:txbxContent>
                          <w:p w14:paraId="6E40CCA0" w14:textId="279EABA6" w:rsidR="00977AC2" w:rsidRPr="00977AC2" w:rsidRDefault="00977AC2">
                            <w:pPr>
                              <w:rPr>
                                <w:lang w:val="en-US"/>
                              </w:rPr>
                            </w:pP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A4ACB4" id="_x0000_s1027" type="#_x0000_t202" style="position:absolute;margin-left:6pt;margin-top:1.6pt;width:114.5pt;height:85.05pt;z-index:25167462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" filled="f" stroked="f">
                <v:textbox style="mso-fit-shape-to-text:t">
                  <w:txbxContent>
                    <w:p w14:paraId="6E40CCA0" w14:textId="279EABA6" w:rsidR="00977AC2" w:rsidRPr="00977AC2" w:rsidRDefault="00977AC2">
                      <w:pPr>
                        <w:rPr>
                          <w:lang w:val="en-US"/>
                        </w:rPr>
                      </w:pPr>
                    </w:p>
                  </w:txbxContent>
                </v:textbox>
                <w10:wrap type="square"/>
              </v:shape>
            </w:pict>
          </mc:Fallback>
        </mc:AlternateContent>
      </w:r>
      <w:r w:rsidR="00977AC2">
        <w:rPr>
          <w:noProof/>
        </w:rPr>
        <w:drawing>
          <wp:anchor distT="0" distB="0" distL="114300" distR="114300" simplePos="0" relativeHeight="251672576" behindDoc="0" locked="0" layoutInCell="1" allowOverlap="1" wp14:anchorId="6B43D5D3" wp14:editId="23996F68">
            <wp:simplePos x="0" y="0"/>
            <wp:positionH relativeFrom="margin">
              <wp:align>right</wp:align>
            </wp:positionH>
            <wp:positionV relativeFrom="paragraph">
              <wp:posOffset>225540</wp:posOffset>
            </wp:positionV>
            <wp:extent cx="2973070" cy="369570"/>
            <wp:effectExtent l="0" t="0" r="0" b="0"/>
            <wp:wrapNone/>
            <wp:docPr id="2453648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64843" name=""/>
                    <pic:cNvPicPr/>
                  </pic:nvPicPr>
                  <pic:blipFill>
                    <a:blip r:embed="rId9">
                      <a:extLst>
                        <a:ext uri="{28A0092B-C50C-407E-A947-70E740481C1C}">
                          <a14:useLocalDpi xmlns:a14="http://schemas.microsoft.com/office/drawing/2010/main" val="0"/>
                        </a:ext>
                      </a:extLst>
                    </a:blip>
                    <a:stretch>
                      <a:fillRect/>
                    </a:stretch>
                  </pic:blipFill>
                  <pic:spPr>
                    <a:xfrm>
                      <a:off x="0" y="0"/>
                      <a:ext cx="2973070" cy="369570"/>
                    </a:xfrm>
                    <a:prstGeom prst="rect">
                      <a:avLst/>
                    </a:prstGeom>
                  </pic:spPr>
                </pic:pic>
              </a:graphicData>
            </a:graphic>
          </wp:anchor>
        </w:drawing>
      </w:r>
      <w:r w:rsidR="00647C22">
        <w:rPr>
          <w:noProof/>
        </w:rPr>
        <mc:AlternateContent>
          <mc:Choice Requires="wps">
            <w:drawing>
              <wp:anchor distT="45720" distB="45720" distL="114300" distR="114300" simplePos="0" relativeHeight="251671552" behindDoc="0" locked="0" layoutInCell="1" allowOverlap="1" wp14:anchorId="77867DE3" wp14:editId="5E965C72">
                <wp:simplePos x="0" y="0"/>
                <wp:positionH relativeFrom="margin">
                  <wp:posOffset>548640</wp:posOffset>
                </wp:positionH>
                <wp:positionV relativeFrom="paragraph">
                  <wp:posOffset>3291840</wp:posOffset>
                </wp:positionV>
                <wp:extent cx="5135880" cy="1404620"/>
                <wp:effectExtent l="0" t="0" r="0" b="2540"/>
                <wp:wrapSquare wrapText="bothSides"/>
                <wp:docPr id="596417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404620"/>
                        </a:xfrm>
                        <a:prstGeom prst="rect">
                          <a:avLst/>
                        </a:prstGeom>
                        <a:noFill/>
                        <a:ln w="9525">
                          <a:noFill/>
                          <a:miter lim="800000"/>
                          <a:headEnd/>
                          <a:tailEnd/>
                        </a:ln>
                      </wps:spPr>
                      <wps:txbx>
                        <w:txbxContent>
                          <w:p w14:paraId="5BCC4414" w14:textId="50F643B7" w:rsidR="00647C22" w:rsidRPr="00C24A6D" w:rsidRDefault="009D45FE" w:rsidP="00C24A6D">
                            <w:pPr>
                              <w:jc w:val="center"/>
                              <w:rPr>
                                <w:rFonts w:ascii="Amasis MT Pro Medium" w:hAnsi="Amasis MT Pro Medium"/>
                                <w:sz w:val="52"/>
                                <w:szCs w:val="52"/>
                              </w:rPr>
                            </w:pPr>
                            <w:r w:rsidRPr="00C24A6D">
                              <w:rPr>
                                <w:rFonts w:ascii="Amasis MT Pro Medium" w:hAnsi="Amasis MT Pro Medium"/>
                                <w:sz w:val="52"/>
                                <w:szCs w:val="52"/>
                              </w:rPr>
                              <w:t xml:space="preserve">Manual de </w:t>
                            </w:r>
                            <w:r w:rsidR="00132643">
                              <w:rPr>
                                <w:rFonts w:ascii="Amasis MT Pro Medium" w:hAnsi="Amasis MT Pro Medium"/>
                                <w:sz w:val="52"/>
                                <w:szCs w:val="52"/>
                              </w:rPr>
                              <w:t xml:space="preserve">elaboração </w:t>
                            </w:r>
                            <w:r w:rsidR="000C0D3E">
                              <w:rPr>
                                <w:rFonts w:ascii="Amasis MT Pro Medium" w:hAnsi="Amasis MT Pro Medium"/>
                                <w:sz w:val="52"/>
                                <w:szCs w:val="52"/>
                              </w:rPr>
                              <w:t xml:space="preserve">do </w:t>
                            </w:r>
                            <w:r w:rsidRPr="00C24A6D">
                              <w:rPr>
                                <w:rFonts w:ascii="Amasis MT Pro Medium" w:hAnsi="Amasis MT Pro Medium"/>
                                <w:sz w:val="52"/>
                                <w:szCs w:val="52"/>
                              </w:rPr>
                              <w:t xml:space="preserve">Plano de Ação para Mitigação das Penalidades do Decreto 10.540/2020 e </w:t>
                            </w:r>
                            <w:r w:rsidR="003C3B5D" w:rsidRPr="00C24A6D">
                              <w:rPr>
                                <w:rFonts w:ascii="Amasis MT Pro Medium" w:hAnsi="Amasis MT Pro Medium"/>
                                <w:sz w:val="52"/>
                                <w:szCs w:val="52"/>
                              </w:rPr>
                              <w:t>subsídio a ADPF 854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67DE3" id="_x0000_s1029" type="#_x0000_t202" style="position:absolute;margin-left:43.2pt;margin-top:259.2pt;width:404.4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" filled="f" stroked="f">
                <v:textbox style="mso-fit-shape-to-text:t">
                  <w:txbxContent>
                    <w:p w14:paraId="5BCC4414" w14:textId="50F643B7" w:rsidR="00647C22" w:rsidRPr="00C24A6D" w:rsidRDefault="009D45FE" w:rsidP="00C24A6D">
                      <w:pPr>
                        <w:jc w:val="center"/>
                        <w:rPr>
                          <w:rFonts w:ascii="Amasis MT Pro Medium" w:hAnsi="Amasis MT Pro Medium"/>
                          <w:sz w:val="52"/>
                          <w:szCs w:val="52"/>
                        </w:rPr>
                      </w:pPr>
                      <w:r w:rsidRPr="00C24A6D">
                        <w:rPr>
                          <w:rFonts w:ascii="Amasis MT Pro Medium" w:hAnsi="Amasis MT Pro Medium"/>
                          <w:sz w:val="52"/>
                          <w:szCs w:val="52"/>
                        </w:rPr>
                        <w:t xml:space="preserve">Manual de </w:t>
                      </w:r>
                      <w:r w:rsidR="00132643">
                        <w:rPr>
                          <w:rFonts w:ascii="Amasis MT Pro Medium" w:hAnsi="Amasis MT Pro Medium"/>
                          <w:sz w:val="52"/>
                          <w:szCs w:val="52"/>
                        </w:rPr>
                        <w:t xml:space="preserve">elaboração </w:t>
                      </w:r>
                      <w:r w:rsidR="000C0D3E">
                        <w:rPr>
                          <w:rFonts w:ascii="Amasis MT Pro Medium" w:hAnsi="Amasis MT Pro Medium"/>
                          <w:sz w:val="52"/>
                          <w:szCs w:val="52"/>
                        </w:rPr>
                        <w:t xml:space="preserve">do </w:t>
                      </w:r>
                      <w:r w:rsidRPr="00C24A6D">
                        <w:rPr>
                          <w:rFonts w:ascii="Amasis MT Pro Medium" w:hAnsi="Amasis MT Pro Medium"/>
                          <w:sz w:val="52"/>
                          <w:szCs w:val="52"/>
                        </w:rPr>
                        <w:t xml:space="preserve">Plano de Ação para Mitigação das Penalidades do Decreto 10.540/2020 e </w:t>
                      </w:r>
                      <w:r w:rsidR="003C3B5D" w:rsidRPr="00C24A6D">
                        <w:rPr>
                          <w:rFonts w:ascii="Amasis MT Pro Medium" w:hAnsi="Amasis MT Pro Medium"/>
                          <w:sz w:val="52"/>
                          <w:szCs w:val="52"/>
                        </w:rPr>
                        <w:t>subsídio a ADPF 854</w:t>
                      </w:r>
                    </w:p>
                  </w:txbxContent>
                </v:textbox>
                <w10:wrap type="square" anchorx="margin"/>
              </v:shape>
            </w:pict>
          </mc:Fallback>
        </mc:AlternateContent>
      </w:r>
      <w:r w:rsidR="00C704D5">
        <w:rPr>
          <w:noProof/>
        </w:rPr>
        <mc:AlternateContent>
          <mc:Choice Requires="wps">
            <w:drawing>
              <wp:anchor distT="45720" distB="45720" distL="114300" distR="114300" simplePos="0" relativeHeight="251669504" behindDoc="0" locked="0" layoutInCell="1" allowOverlap="1" wp14:anchorId="26B7802A" wp14:editId="4148EEBD">
                <wp:simplePos x="0" y="0"/>
                <wp:positionH relativeFrom="column">
                  <wp:posOffset>1741624</wp:posOffset>
                </wp:positionH>
                <wp:positionV relativeFrom="paragraph">
                  <wp:posOffset>304347</wp:posOffset>
                </wp:positionV>
                <wp:extent cx="3200400" cy="457200"/>
                <wp:effectExtent l="0" t="0" r="0" b="0"/>
                <wp:wrapSquare wrapText="bothSides"/>
                <wp:docPr id="1550785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w="9525">
                          <a:noFill/>
                          <a:miter lim="800000"/>
                          <a:headEnd/>
                          <a:tailEnd/>
                        </a:ln>
                      </wps:spPr>
                      <wps:txbx>
                        <w:txbxContent>
                          <w:p w14:paraId="793CBEDF" w14:textId="665B2E2F" w:rsidR="00C704D5" w:rsidRPr="00C704D5" w:rsidRDefault="00C704D5" w:rsidP="00B05FC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802A" id="_x0000_s1030" type="#_x0000_t202" style="position:absolute;margin-left:137.15pt;margin-top:23.95pt;width:252pt;height:3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" filled="f" stroked="f">
                <v:textbox>
                  <w:txbxContent>
                    <w:p w14:paraId="793CBEDF" w14:textId="665B2E2F" w:rsidR="00C704D5" w:rsidRPr="00C704D5" w:rsidRDefault="00C704D5" w:rsidP="00B05FCB">
                      <w:pPr>
                        <w:rPr>
                          <w:lang w:val="en-US"/>
                        </w:rPr>
                      </w:pPr>
                    </w:p>
                  </w:txbxContent>
                </v:textbox>
                <w10:wrap type="square"/>
              </v:shape>
            </w:pict>
          </mc:Fallback>
        </mc:AlternateContent>
      </w:r>
      <w:r w:rsidR="0062627C">
        <w:rPr>
          <w:noProof/>
        </w:rPr>
        <w:drawing>
          <wp:inline distT="0" distB="0" distL="0" distR="0" wp14:anchorId="6070FA48" wp14:editId="47E467F5">
            <wp:extent cx="6106795" cy="8240395"/>
            <wp:effectExtent l="0" t="0" r="8255" b="8255"/>
            <wp:docPr id="5992440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6795" cy="8240395"/>
                    </a:xfrm>
                    <a:prstGeom prst="rect">
                      <a:avLst/>
                    </a:prstGeom>
                    <a:noFill/>
                    <a:ln>
                      <a:noFill/>
                    </a:ln>
                  </pic:spPr>
                </pic:pic>
              </a:graphicData>
            </a:graphic>
          </wp:inline>
        </w:drawing>
      </w:r>
    </w:p>
    <w:p w14:paraId="61896545" w14:textId="77777777" w:rsidR="006A0A43" w:rsidRDefault="006A0A43"/>
    <w:p w14:paraId="4205D77D" w14:textId="6E3DB8B5" w:rsidR="0084332B" w:rsidRPr="00692EED" w:rsidRDefault="0084332B">
      <w:pPr>
        <w:rPr>
          <w:b/>
          <w:bCs/>
        </w:rPr>
      </w:pPr>
      <w:r w:rsidRPr="00692EED">
        <w:rPr>
          <w:b/>
          <w:bCs/>
        </w:rPr>
        <w:t>SUM</w:t>
      </w:r>
      <w:r w:rsidR="00231528" w:rsidRPr="00692EED">
        <w:rPr>
          <w:b/>
          <w:bCs/>
        </w:rPr>
        <w:t>ÁRIO</w:t>
      </w:r>
    </w:p>
    <w:p w14:paraId="34745F21" w14:textId="77777777" w:rsidR="0084332B" w:rsidRDefault="0084332B"/>
    <w:p w14:paraId="102162DD" w14:textId="77777777" w:rsidR="0084332B" w:rsidRDefault="0084332B"/>
    <w:tbl>
      <w:tblPr>
        <w:tblStyle w:val="Tabelacomgrade"/>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993"/>
      </w:tblGrid>
      <w:tr w:rsidR="00231528" w14:paraId="66ED7C99" w14:textId="77777777" w:rsidTr="007B1287">
        <w:tc>
          <w:tcPr>
            <w:tcW w:w="8500" w:type="dxa"/>
          </w:tcPr>
          <w:p w14:paraId="2BBADA8C" w14:textId="0DA2BDD5" w:rsidR="00231528" w:rsidRDefault="007B1287">
            <w:r>
              <w:t>Descrição</w:t>
            </w:r>
          </w:p>
        </w:tc>
        <w:tc>
          <w:tcPr>
            <w:tcW w:w="993" w:type="dxa"/>
          </w:tcPr>
          <w:p w14:paraId="3A5EEE6C" w14:textId="1457B08F" w:rsidR="00231528" w:rsidRDefault="00231528" w:rsidP="00231528">
            <w:pPr>
              <w:jc w:val="right"/>
            </w:pPr>
            <w:r>
              <w:t>Página</w:t>
            </w:r>
          </w:p>
        </w:tc>
      </w:tr>
      <w:tr w:rsidR="007B1287" w14:paraId="4D11F7F4" w14:textId="77777777" w:rsidTr="007B1287">
        <w:tc>
          <w:tcPr>
            <w:tcW w:w="8500" w:type="dxa"/>
          </w:tcPr>
          <w:p w14:paraId="0562714F" w14:textId="089B19AE" w:rsidR="007B1287" w:rsidRPr="00E925D2" w:rsidRDefault="003B108F">
            <w:pPr>
              <w:rPr>
                <w:i/>
                <w:iCs/>
              </w:rPr>
            </w:pPr>
            <w:r w:rsidRPr="00E925D2">
              <w:rPr>
                <w:i/>
                <w:iCs/>
              </w:rPr>
              <w:t>Sumário Executivo</w:t>
            </w:r>
          </w:p>
        </w:tc>
        <w:tc>
          <w:tcPr>
            <w:tcW w:w="993" w:type="dxa"/>
          </w:tcPr>
          <w:p w14:paraId="2CA18FAF" w14:textId="269D00ED" w:rsidR="007B1287" w:rsidRDefault="003B108F" w:rsidP="00231528">
            <w:pPr>
              <w:jc w:val="right"/>
            </w:pPr>
            <w:r>
              <w:t>01</w:t>
            </w:r>
          </w:p>
        </w:tc>
      </w:tr>
      <w:tr w:rsidR="007B1287" w14:paraId="24B54C32" w14:textId="77777777" w:rsidTr="007B1287">
        <w:tc>
          <w:tcPr>
            <w:tcW w:w="8500" w:type="dxa"/>
          </w:tcPr>
          <w:p w14:paraId="315FB48A" w14:textId="09F2B42C" w:rsidR="007B1287" w:rsidRPr="00E925D2" w:rsidRDefault="00E925D2">
            <w:pPr>
              <w:rPr>
                <w:i/>
                <w:iCs/>
              </w:rPr>
            </w:pPr>
            <w:r w:rsidRPr="00E925D2">
              <w:rPr>
                <w:i/>
                <w:iCs/>
              </w:rPr>
              <w:t>Punições com relação ao decreto 10.540/202</w:t>
            </w:r>
          </w:p>
        </w:tc>
        <w:tc>
          <w:tcPr>
            <w:tcW w:w="993" w:type="dxa"/>
          </w:tcPr>
          <w:p w14:paraId="3F9DD305" w14:textId="6A67B8E9" w:rsidR="007B1287" w:rsidRDefault="00E925D2" w:rsidP="00231528">
            <w:pPr>
              <w:jc w:val="right"/>
            </w:pPr>
            <w:r>
              <w:t>01</w:t>
            </w:r>
          </w:p>
        </w:tc>
      </w:tr>
      <w:tr w:rsidR="007B1287" w14:paraId="1C587021" w14:textId="77777777" w:rsidTr="007B1287">
        <w:tc>
          <w:tcPr>
            <w:tcW w:w="8500" w:type="dxa"/>
          </w:tcPr>
          <w:p w14:paraId="4E9AFE1B" w14:textId="192EE04A" w:rsidR="007B1287" w:rsidRPr="00E925D2" w:rsidRDefault="00E925D2">
            <w:r w:rsidRPr="00E925D2">
              <w:rPr>
                <w:i/>
                <w:iCs/>
              </w:rPr>
              <w:t xml:space="preserve">Plano de Ação para Implementação </w:t>
            </w:r>
            <w:r>
              <w:rPr>
                <w:i/>
                <w:iCs/>
              </w:rPr>
              <w:t>d</w:t>
            </w:r>
            <w:r w:rsidRPr="00E925D2">
              <w:rPr>
                <w:i/>
                <w:iCs/>
              </w:rPr>
              <w:t>o Decreto 10.540/2020</w:t>
            </w:r>
          </w:p>
        </w:tc>
        <w:tc>
          <w:tcPr>
            <w:tcW w:w="993" w:type="dxa"/>
          </w:tcPr>
          <w:p w14:paraId="2B133EAE" w14:textId="7F7D6D82" w:rsidR="007B1287" w:rsidRDefault="00E925D2" w:rsidP="00231528">
            <w:pPr>
              <w:jc w:val="right"/>
            </w:pPr>
            <w:r>
              <w:t>02</w:t>
            </w:r>
          </w:p>
        </w:tc>
      </w:tr>
      <w:tr w:rsidR="00E925D2" w14:paraId="2A9A6556" w14:textId="77777777" w:rsidTr="007B1287">
        <w:tc>
          <w:tcPr>
            <w:tcW w:w="8500" w:type="dxa"/>
          </w:tcPr>
          <w:p w14:paraId="306FE9AB" w14:textId="6A45522C" w:rsidR="00E925D2" w:rsidRPr="00894131" w:rsidRDefault="00894131">
            <w:pPr>
              <w:rPr>
                <w:i/>
                <w:iCs/>
              </w:rPr>
            </w:pPr>
            <w:r w:rsidRPr="00894131">
              <w:rPr>
                <w:i/>
                <w:iCs/>
              </w:rPr>
              <w:t>Plano de ação na prática</w:t>
            </w:r>
          </w:p>
        </w:tc>
        <w:tc>
          <w:tcPr>
            <w:tcW w:w="993" w:type="dxa"/>
          </w:tcPr>
          <w:p w14:paraId="50641585" w14:textId="28227114" w:rsidR="00E925D2" w:rsidRDefault="00894131" w:rsidP="00231528">
            <w:pPr>
              <w:jc w:val="right"/>
            </w:pPr>
            <w:r>
              <w:t>03</w:t>
            </w:r>
          </w:p>
        </w:tc>
      </w:tr>
      <w:tr w:rsidR="00E925D2" w14:paraId="6A808A07" w14:textId="77777777" w:rsidTr="007B1287">
        <w:tc>
          <w:tcPr>
            <w:tcW w:w="8500" w:type="dxa"/>
          </w:tcPr>
          <w:p w14:paraId="311C8F0B" w14:textId="62EE792C" w:rsidR="00E925D2" w:rsidRPr="00BC6926" w:rsidRDefault="00BC6926" w:rsidP="002A522F">
            <w:pPr>
              <w:ind w:left="602"/>
            </w:pPr>
            <w:r w:rsidRPr="00BC6926">
              <w:t>AÇÃO 1 – Diagnóstico da Situação Atual</w:t>
            </w:r>
          </w:p>
        </w:tc>
        <w:tc>
          <w:tcPr>
            <w:tcW w:w="993" w:type="dxa"/>
          </w:tcPr>
          <w:p w14:paraId="2FA866E7" w14:textId="11AD1919" w:rsidR="00E925D2" w:rsidRDefault="002A522F" w:rsidP="00231528">
            <w:pPr>
              <w:jc w:val="right"/>
            </w:pPr>
            <w:r>
              <w:t>04</w:t>
            </w:r>
          </w:p>
        </w:tc>
      </w:tr>
      <w:tr w:rsidR="00E925D2" w14:paraId="23360725" w14:textId="77777777" w:rsidTr="007B1287">
        <w:tc>
          <w:tcPr>
            <w:tcW w:w="8500" w:type="dxa"/>
          </w:tcPr>
          <w:p w14:paraId="661343F2" w14:textId="7EA40683" w:rsidR="00E925D2" w:rsidRPr="002A522F" w:rsidRDefault="002A522F" w:rsidP="002A522F">
            <w:pPr>
              <w:ind w:left="602"/>
            </w:pPr>
            <w:r w:rsidRPr="002A522F">
              <w:t>AÇÃO 2 – Instituição da Política de Contabilidade Gerencial Pública</w:t>
            </w:r>
          </w:p>
        </w:tc>
        <w:tc>
          <w:tcPr>
            <w:tcW w:w="993" w:type="dxa"/>
          </w:tcPr>
          <w:p w14:paraId="0C228431" w14:textId="24B59B4E" w:rsidR="00E925D2" w:rsidRDefault="002A522F" w:rsidP="00231528">
            <w:pPr>
              <w:jc w:val="right"/>
            </w:pPr>
            <w:r>
              <w:t>04</w:t>
            </w:r>
          </w:p>
        </w:tc>
      </w:tr>
      <w:tr w:rsidR="002A522F" w14:paraId="67568DE4" w14:textId="77777777" w:rsidTr="007B1287">
        <w:tc>
          <w:tcPr>
            <w:tcW w:w="8500" w:type="dxa"/>
          </w:tcPr>
          <w:p w14:paraId="6D4977A6" w14:textId="3EADE12F" w:rsidR="002A522F" w:rsidRPr="002A522F" w:rsidRDefault="002A522F" w:rsidP="002A522F">
            <w:pPr>
              <w:ind w:left="602"/>
            </w:pPr>
            <w:r w:rsidRPr="002A522F">
              <w:t xml:space="preserve">AÇÃO 3 – Apuração Mensal de Custos </w:t>
            </w:r>
          </w:p>
        </w:tc>
        <w:tc>
          <w:tcPr>
            <w:tcW w:w="993" w:type="dxa"/>
          </w:tcPr>
          <w:p w14:paraId="367FFE96" w14:textId="0971C6BC" w:rsidR="002A522F" w:rsidRDefault="002A522F" w:rsidP="00231528">
            <w:pPr>
              <w:jc w:val="right"/>
            </w:pPr>
            <w:r>
              <w:t>05</w:t>
            </w:r>
          </w:p>
        </w:tc>
      </w:tr>
      <w:tr w:rsidR="002A522F" w14:paraId="3812AA4F" w14:textId="77777777" w:rsidTr="007B1287">
        <w:tc>
          <w:tcPr>
            <w:tcW w:w="8500" w:type="dxa"/>
          </w:tcPr>
          <w:p w14:paraId="3E331C6C" w14:textId="0E9E489E" w:rsidR="002A522F" w:rsidRPr="002A522F" w:rsidRDefault="002A522F" w:rsidP="002A522F">
            <w:pPr>
              <w:ind w:left="602"/>
            </w:pPr>
            <w:r w:rsidRPr="002A522F">
              <w:t xml:space="preserve">AÇÃO 4 – Portal Eletrônico de Transparência de Custos </w:t>
            </w:r>
          </w:p>
        </w:tc>
        <w:tc>
          <w:tcPr>
            <w:tcW w:w="993" w:type="dxa"/>
          </w:tcPr>
          <w:p w14:paraId="49D629E9" w14:textId="4194FE6A" w:rsidR="002A522F" w:rsidRDefault="002A522F" w:rsidP="00231528">
            <w:pPr>
              <w:jc w:val="right"/>
            </w:pPr>
            <w:r>
              <w:t>05</w:t>
            </w:r>
          </w:p>
        </w:tc>
      </w:tr>
      <w:tr w:rsidR="002A522F" w14:paraId="45C6CCC6" w14:textId="77777777" w:rsidTr="007B1287">
        <w:tc>
          <w:tcPr>
            <w:tcW w:w="8500" w:type="dxa"/>
          </w:tcPr>
          <w:p w14:paraId="286EDD41" w14:textId="385F5BF9" w:rsidR="002A522F" w:rsidRPr="002A522F" w:rsidRDefault="002A522F" w:rsidP="002A522F">
            <w:r>
              <w:t>C</w:t>
            </w:r>
            <w:r w:rsidRPr="002A522F">
              <w:t>ronograma físico de implantação</w:t>
            </w:r>
          </w:p>
        </w:tc>
        <w:tc>
          <w:tcPr>
            <w:tcW w:w="993" w:type="dxa"/>
          </w:tcPr>
          <w:p w14:paraId="402AD1FE" w14:textId="7A92A1B0" w:rsidR="002A522F" w:rsidRDefault="002A522F" w:rsidP="00231528">
            <w:pPr>
              <w:jc w:val="right"/>
            </w:pPr>
            <w:r>
              <w:t>06</w:t>
            </w:r>
          </w:p>
        </w:tc>
      </w:tr>
      <w:tr w:rsidR="002A522F" w14:paraId="26CE84CA" w14:textId="77777777" w:rsidTr="007B1287">
        <w:tc>
          <w:tcPr>
            <w:tcW w:w="8500" w:type="dxa"/>
          </w:tcPr>
          <w:p w14:paraId="743063F4" w14:textId="4CC7008F" w:rsidR="002A522F" w:rsidRPr="002A522F" w:rsidRDefault="002A522F" w:rsidP="002A522F">
            <w:pPr>
              <w:rPr>
                <w:lang w:val="en-US"/>
              </w:rPr>
            </w:pPr>
            <w:proofErr w:type="spellStart"/>
            <w:r w:rsidRPr="002A522F">
              <w:rPr>
                <w:lang w:val="en-US"/>
              </w:rPr>
              <w:t>Declaração</w:t>
            </w:r>
            <w:proofErr w:type="spellEnd"/>
            <w:r w:rsidRPr="002A522F">
              <w:rPr>
                <w:lang w:val="en-US"/>
              </w:rPr>
              <w:t xml:space="preserve"> de </w:t>
            </w:r>
            <w:proofErr w:type="spellStart"/>
            <w:r w:rsidRPr="002A522F">
              <w:rPr>
                <w:lang w:val="en-US"/>
              </w:rPr>
              <w:t>compromisso</w:t>
            </w:r>
            <w:proofErr w:type="spellEnd"/>
            <w:r w:rsidRPr="002A522F">
              <w:rPr>
                <w:lang w:val="en-US"/>
              </w:rPr>
              <w:t xml:space="preserve"> </w:t>
            </w:r>
            <w:proofErr w:type="spellStart"/>
            <w:r w:rsidRPr="002A522F">
              <w:rPr>
                <w:lang w:val="en-US"/>
              </w:rPr>
              <w:t>institucional</w:t>
            </w:r>
            <w:proofErr w:type="spellEnd"/>
          </w:p>
        </w:tc>
        <w:tc>
          <w:tcPr>
            <w:tcW w:w="993" w:type="dxa"/>
          </w:tcPr>
          <w:p w14:paraId="7F77824B" w14:textId="3F179130" w:rsidR="002A522F" w:rsidRDefault="002A522F" w:rsidP="00231528">
            <w:pPr>
              <w:jc w:val="right"/>
            </w:pPr>
            <w:r>
              <w:t>07</w:t>
            </w:r>
          </w:p>
        </w:tc>
      </w:tr>
      <w:tr w:rsidR="002A522F" w14:paraId="654958E6" w14:textId="77777777" w:rsidTr="007B1287">
        <w:tc>
          <w:tcPr>
            <w:tcW w:w="8500" w:type="dxa"/>
          </w:tcPr>
          <w:p w14:paraId="112BC271" w14:textId="5392586D" w:rsidR="002A522F" w:rsidRPr="002A522F" w:rsidRDefault="00DD7740" w:rsidP="002A522F">
            <w:pPr>
              <w:rPr>
                <w:lang w:val="en-US"/>
              </w:rPr>
            </w:pPr>
            <w:proofErr w:type="spellStart"/>
            <w:r>
              <w:rPr>
                <w:lang w:val="en-US"/>
              </w:rPr>
              <w:t>Anexos</w:t>
            </w:r>
            <w:proofErr w:type="spellEnd"/>
          </w:p>
        </w:tc>
        <w:tc>
          <w:tcPr>
            <w:tcW w:w="993" w:type="dxa"/>
          </w:tcPr>
          <w:p w14:paraId="56CF2EF5" w14:textId="19BEEECE" w:rsidR="002A522F" w:rsidRDefault="00DD7740" w:rsidP="00231528">
            <w:pPr>
              <w:jc w:val="right"/>
            </w:pPr>
            <w:r>
              <w:t>08</w:t>
            </w:r>
          </w:p>
        </w:tc>
      </w:tr>
      <w:tr w:rsidR="00DD7740" w14:paraId="58A616E8" w14:textId="77777777" w:rsidTr="007B1287">
        <w:tc>
          <w:tcPr>
            <w:tcW w:w="8500" w:type="dxa"/>
          </w:tcPr>
          <w:p w14:paraId="6A7C2732" w14:textId="545F3F59" w:rsidR="00DD7740" w:rsidRDefault="00DD7740" w:rsidP="002A522F">
            <w:pPr>
              <w:rPr>
                <w:lang w:val="en-US"/>
              </w:rPr>
            </w:pPr>
            <w:r>
              <w:rPr>
                <w:lang w:val="en-US"/>
              </w:rPr>
              <w:t xml:space="preserve">Anexo 1 – </w:t>
            </w:r>
            <w:proofErr w:type="spellStart"/>
            <w:r>
              <w:rPr>
                <w:lang w:val="en-US"/>
              </w:rPr>
              <w:t>Exemplos</w:t>
            </w:r>
            <w:proofErr w:type="spellEnd"/>
            <w:r>
              <w:rPr>
                <w:lang w:val="en-US"/>
              </w:rPr>
              <w:t xml:space="preserve"> de </w:t>
            </w:r>
            <w:proofErr w:type="spellStart"/>
            <w:r>
              <w:rPr>
                <w:lang w:val="en-US"/>
              </w:rPr>
              <w:t>ações</w:t>
            </w:r>
            <w:proofErr w:type="spellEnd"/>
          </w:p>
        </w:tc>
        <w:tc>
          <w:tcPr>
            <w:tcW w:w="993" w:type="dxa"/>
          </w:tcPr>
          <w:p w14:paraId="37F8A386" w14:textId="690AC4C2" w:rsidR="00DD7740" w:rsidRDefault="00DD7740" w:rsidP="00231528">
            <w:pPr>
              <w:jc w:val="right"/>
            </w:pPr>
            <w:r>
              <w:t>08</w:t>
            </w:r>
          </w:p>
        </w:tc>
      </w:tr>
      <w:tr w:rsidR="003F6099" w14:paraId="287F9CDF" w14:textId="77777777" w:rsidTr="001F247E">
        <w:tc>
          <w:tcPr>
            <w:tcW w:w="8500" w:type="dxa"/>
          </w:tcPr>
          <w:p w14:paraId="11B8BF5A" w14:textId="77777777" w:rsidR="003F6099" w:rsidRDefault="003F6099" w:rsidP="001F247E">
            <w:pPr>
              <w:ind w:left="602"/>
              <w:rPr>
                <w:lang w:val="en-US"/>
              </w:rPr>
            </w:pPr>
            <w:proofErr w:type="spellStart"/>
            <w:r>
              <w:rPr>
                <w:lang w:val="en-US"/>
              </w:rPr>
              <w:t>Exemplo</w:t>
            </w:r>
            <w:proofErr w:type="spellEnd"/>
            <w:r>
              <w:rPr>
                <w:lang w:val="en-US"/>
              </w:rPr>
              <w:t xml:space="preserve"> de </w:t>
            </w:r>
            <w:proofErr w:type="spellStart"/>
            <w:r>
              <w:rPr>
                <w:lang w:val="en-US"/>
              </w:rPr>
              <w:t>ação</w:t>
            </w:r>
            <w:proofErr w:type="spellEnd"/>
            <w:r>
              <w:rPr>
                <w:lang w:val="en-US"/>
              </w:rPr>
              <w:t xml:space="preserve"> 1</w:t>
            </w:r>
          </w:p>
        </w:tc>
        <w:tc>
          <w:tcPr>
            <w:tcW w:w="993" w:type="dxa"/>
          </w:tcPr>
          <w:p w14:paraId="77919EA2" w14:textId="1C54F04B" w:rsidR="003F6099" w:rsidRDefault="003F6099" w:rsidP="001F247E">
            <w:pPr>
              <w:jc w:val="right"/>
            </w:pPr>
            <w:r>
              <w:t>0</w:t>
            </w:r>
            <w:r w:rsidR="00202F42">
              <w:t>9</w:t>
            </w:r>
          </w:p>
        </w:tc>
      </w:tr>
      <w:tr w:rsidR="003F6099" w14:paraId="504B4AF7" w14:textId="77777777" w:rsidTr="001F247E">
        <w:tc>
          <w:tcPr>
            <w:tcW w:w="8500" w:type="dxa"/>
          </w:tcPr>
          <w:p w14:paraId="42B1DFC4" w14:textId="26595E55" w:rsidR="003F6099" w:rsidRDefault="003F6099" w:rsidP="001F247E">
            <w:pPr>
              <w:ind w:left="602"/>
              <w:rPr>
                <w:lang w:val="en-US"/>
              </w:rPr>
            </w:pPr>
            <w:proofErr w:type="spellStart"/>
            <w:r>
              <w:rPr>
                <w:lang w:val="en-US"/>
              </w:rPr>
              <w:t>Exemplo</w:t>
            </w:r>
            <w:proofErr w:type="spellEnd"/>
            <w:r>
              <w:rPr>
                <w:lang w:val="en-US"/>
              </w:rPr>
              <w:t xml:space="preserve"> de </w:t>
            </w:r>
            <w:proofErr w:type="spellStart"/>
            <w:r>
              <w:rPr>
                <w:lang w:val="en-US"/>
              </w:rPr>
              <w:t>ação</w:t>
            </w:r>
            <w:proofErr w:type="spellEnd"/>
            <w:r>
              <w:rPr>
                <w:lang w:val="en-US"/>
              </w:rPr>
              <w:t xml:space="preserve"> </w:t>
            </w:r>
            <w:r w:rsidR="009C60F9">
              <w:rPr>
                <w:lang w:val="en-US"/>
              </w:rPr>
              <w:t>2</w:t>
            </w:r>
          </w:p>
        </w:tc>
        <w:tc>
          <w:tcPr>
            <w:tcW w:w="993" w:type="dxa"/>
          </w:tcPr>
          <w:p w14:paraId="3CE24A5B" w14:textId="0CFDA23B" w:rsidR="003F6099" w:rsidRDefault="00202F42" w:rsidP="001F247E">
            <w:pPr>
              <w:jc w:val="right"/>
            </w:pPr>
            <w:r>
              <w:t>09</w:t>
            </w:r>
          </w:p>
        </w:tc>
      </w:tr>
      <w:tr w:rsidR="003F6099" w14:paraId="5C10703B" w14:textId="77777777" w:rsidTr="001F247E">
        <w:tc>
          <w:tcPr>
            <w:tcW w:w="8500" w:type="dxa"/>
          </w:tcPr>
          <w:p w14:paraId="7387D1A0" w14:textId="03C1F9F9" w:rsidR="003F6099" w:rsidRDefault="003F6099" w:rsidP="001F247E">
            <w:pPr>
              <w:ind w:left="602"/>
              <w:rPr>
                <w:lang w:val="en-US"/>
              </w:rPr>
            </w:pPr>
            <w:proofErr w:type="spellStart"/>
            <w:r>
              <w:rPr>
                <w:lang w:val="en-US"/>
              </w:rPr>
              <w:t>Exemplo</w:t>
            </w:r>
            <w:proofErr w:type="spellEnd"/>
            <w:r>
              <w:rPr>
                <w:lang w:val="en-US"/>
              </w:rPr>
              <w:t xml:space="preserve"> de </w:t>
            </w:r>
            <w:proofErr w:type="spellStart"/>
            <w:r>
              <w:rPr>
                <w:lang w:val="en-US"/>
              </w:rPr>
              <w:t>ação</w:t>
            </w:r>
            <w:proofErr w:type="spellEnd"/>
            <w:r>
              <w:rPr>
                <w:lang w:val="en-US"/>
              </w:rPr>
              <w:t xml:space="preserve"> 3</w:t>
            </w:r>
          </w:p>
        </w:tc>
        <w:tc>
          <w:tcPr>
            <w:tcW w:w="993" w:type="dxa"/>
          </w:tcPr>
          <w:p w14:paraId="3C81D68B" w14:textId="55A4D4E1" w:rsidR="003F6099" w:rsidRDefault="003F6099" w:rsidP="001F247E">
            <w:pPr>
              <w:jc w:val="right"/>
            </w:pPr>
            <w:r>
              <w:t>09</w:t>
            </w:r>
          </w:p>
        </w:tc>
      </w:tr>
      <w:tr w:rsidR="00DD7740" w14:paraId="3B17B5C1" w14:textId="77777777" w:rsidTr="007B1287">
        <w:tc>
          <w:tcPr>
            <w:tcW w:w="8500" w:type="dxa"/>
          </w:tcPr>
          <w:p w14:paraId="47D60F91" w14:textId="7EF266E6" w:rsidR="00DD7740" w:rsidRDefault="003F6099" w:rsidP="003F6099">
            <w:pPr>
              <w:ind w:left="602"/>
              <w:rPr>
                <w:lang w:val="en-US"/>
              </w:rPr>
            </w:pPr>
            <w:proofErr w:type="spellStart"/>
            <w:r>
              <w:rPr>
                <w:lang w:val="en-US"/>
              </w:rPr>
              <w:t>Exemplo</w:t>
            </w:r>
            <w:proofErr w:type="spellEnd"/>
            <w:r>
              <w:rPr>
                <w:lang w:val="en-US"/>
              </w:rPr>
              <w:t xml:space="preserve"> de </w:t>
            </w:r>
            <w:proofErr w:type="spellStart"/>
            <w:r>
              <w:rPr>
                <w:lang w:val="en-US"/>
              </w:rPr>
              <w:t>ação</w:t>
            </w:r>
            <w:proofErr w:type="spellEnd"/>
            <w:r>
              <w:rPr>
                <w:lang w:val="en-US"/>
              </w:rPr>
              <w:t xml:space="preserve"> 4</w:t>
            </w:r>
          </w:p>
        </w:tc>
        <w:tc>
          <w:tcPr>
            <w:tcW w:w="993" w:type="dxa"/>
          </w:tcPr>
          <w:p w14:paraId="7A201021" w14:textId="0C4CC7F3" w:rsidR="00DD7740" w:rsidRDefault="003F6099" w:rsidP="00231528">
            <w:pPr>
              <w:jc w:val="right"/>
            </w:pPr>
            <w:r>
              <w:t>10</w:t>
            </w:r>
          </w:p>
        </w:tc>
      </w:tr>
      <w:tr w:rsidR="003F6099" w14:paraId="252E7B43" w14:textId="77777777" w:rsidTr="001F247E">
        <w:tc>
          <w:tcPr>
            <w:tcW w:w="8500" w:type="dxa"/>
          </w:tcPr>
          <w:p w14:paraId="566FBC4B" w14:textId="6078428C" w:rsidR="003F6099" w:rsidRPr="003F6099" w:rsidRDefault="003F6099" w:rsidP="001F247E">
            <w:r w:rsidRPr="003F6099">
              <w:t>Anexo II – Minuta de P</w:t>
            </w:r>
            <w:r>
              <w:t>rojeto de Lei de política de Contabilidade Gerencial Pública</w:t>
            </w:r>
          </w:p>
        </w:tc>
        <w:tc>
          <w:tcPr>
            <w:tcW w:w="993" w:type="dxa"/>
          </w:tcPr>
          <w:p w14:paraId="17975F44" w14:textId="611F62BF" w:rsidR="003F6099" w:rsidRDefault="00862266" w:rsidP="001F247E">
            <w:pPr>
              <w:jc w:val="right"/>
            </w:pPr>
            <w:r>
              <w:t>12</w:t>
            </w:r>
          </w:p>
        </w:tc>
      </w:tr>
      <w:tr w:rsidR="00DF6CD4" w14:paraId="19C1C2F8" w14:textId="77777777" w:rsidTr="001F247E">
        <w:tc>
          <w:tcPr>
            <w:tcW w:w="8500" w:type="dxa"/>
          </w:tcPr>
          <w:p w14:paraId="5025E1B2" w14:textId="76482737" w:rsidR="00DF6CD4" w:rsidRPr="003F6099" w:rsidRDefault="00DF6CD4" w:rsidP="00DF6CD4">
            <w:pPr>
              <w:jc w:val="both"/>
            </w:pPr>
            <w:r w:rsidRPr="00DF6CD4">
              <w:t>ANEXOS III – Minuta do Plano de Ação para atendimento ao Decreto nº 10.540/2020</w:t>
            </w:r>
          </w:p>
        </w:tc>
        <w:tc>
          <w:tcPr>
            <w:tcW w:w="993" w:type="dxa"/>
          </w:tcPr>
          <w:p w14:paraId="5850405B" w14:textId="539F56C5" w:rsidR="00DF6CD4" w:rsidRDefault="00DF6CD4" w:rsidP="001F247E">
            <w:pPr>
              <w:jc w:val="right"/>
            </w:pPr>
            <w:r>
              <w:t>24</w:t>
            </w:r>
          </w:p>
        </w:tc>
      </w:tr>
    </w:tbl>
    <w:p w14:paraId="53BDAE69" w14:textId="77777777" w:rsidR="00231528" w:rsidRDefault="00231528"/>
    <w:p w14:paraId="37451807" w14:textId="77777777" w:rsidR="006A0A43" w:rsidRDefault="006A0A43"/>
    <w:p w14:paraId="4C4D096A" w14:textId="77777777" w:rsidR="006A0A43" w:rsidRDefault="006A0A43"/>
    <w:p w14:paraId="3998EDBA" w14:textId="77777777" w:rsidR="006A0A43" w:rsidRDefault="006A0A43"/>
    <w:p w14:paraId="75692ED5" w14:textId="77777777" w:rsidR="006A0A43" w:rsidRDefault="006A0A43"/>
    <w:p w14:paraId="4E829BA2" w14:textId="77777777" w:rsidR="006A0A43" w:rsidRDefault="006A0A43"/>
    <w:p w14:paraId="3141C0C2" w14:textId="77777777" w:rsidR="006A0A43" w:rsidRDefault="006A0A43"/>
    <w:p w14:paraId="26DE7214" w14:textId="77777777" w:rsidR="006A0A43" w:rsidRDefault="006A0A43"/>
    <w:p w14:paraId="134AFD7B" w14:textId="77777777" w:rsidR="006A0A43" w:rsidRDefault="006A0A43"/>
    <w:p w14:paraId="5A5452D9" w14:textId="77777777" w:rsidR="006A0A43" w:rsidRDefault="006A0A43"/>
    <w:p w14:paraId="158A0FA9" w14:textId="77777777" w:rsidR="006A0A43" w:rsidRDefault="006A0A43"/>
    <w:p w14:paraId="286BC2DF" w14:textId="77777777" w:rsidR="006A0A43" w:rsidRDefault="006A0A43"/>
    <w:p w14:paraId="5CBF3E5B" w14:textId="77777777" w:rsidR="006A0A43" w:rsidRDefault="006A0A43"/>
    <w:p w14:paraId="29742896" w14:textId="77777777" w:rsidR="006A0A43" w:rsidRDefault="006A0A43"/>
    <w:p w14:paraId="5A5383DC" w14:textId="77777777" w:rsidR="006A0A43" w:rsidRDefault="006A0A43"/>
    <w:p w14:paraId="1C4562AA" w14:textId="77777777" w:rsidR="006A0A43" w:rsidRDefault="006A0A43"/>
    <w:p w14:paraId="2DDA8A6F" w14:textId="77777777" w:rsidR="006A0A43" w:rsidRDefault="006A0A43"/>
    <w:p w14:paraId="5437A015" w14:textId="77777777" w:rsidR="006A0A43" w:rsidRDefault="006A0A43"/>
    <w:p w14:paraId="6379DDBC" w14:textId="71AC21FE" w:rsidR="006A0A43" w:rsidRDefault="006A0A43">
      <w:pPr>
        <w:sectPr w:rsidR="006A0A43">
          <w:headerReference w:type="default" r:id="rId11"/>
          <w:pgSz w:w="12240" w:h="15840"/>
          <w:pgMar w:top="1440" w:right="1440" w:bottom="1440" w:left="1440" w:header="708" w:footer="708" w:gutter="0"/>
          <w:cols w:space="708"/>
          <w:docGrid w:linePitch="360"/>
        </w:sectPr>
      </w:pPr>
    </w:p>
    <w:p w14:paraId="0925EDC2" w14:textId="6147B273" w:rsidR="00E734D0" w:rsidRPr="006543E8" w:rsidRDefault="000C0D3E" w:rsidP="006543E8">
      <w:pPr>
        <w:pStyle w:val="PargrafodaLista"/>
        <w:numPr>
          <w:ilvl w:val="0"/>
          <w:numId w:val="5"/>
        </w:numPr>
        <w:rPr>
          <w:b/>
          <w:bCs/>
          <w:i/>
          <w:iCs/>
        </w:rPr>
      </w:pPr>
      <w:r w:rsidRPr="006543E8">
        <w:rPr>
          <w:b/>
          <w:bCs/>
          <w:i/>
          <w:iCs/>
        </w:rPr>
        <w:lastRenderedPageBreak/>
        <w:t>SUMÁRIO EXECUTIVO</w:t>
      </w:r>
    </w:p>
    <w:p w14:paraId="74409027" w14:textId="77777777" w:rsidR="00C244C8" w:rsidRDefault="00C244C8" w:rsidP="00E734D0"/>
    <w:p w14:paraId="215282C3" w14:textId="7DF75127" w:rsidR="00EA27B8" w:rsidRDefault="00EA27B8" w:rsidP="00E734D0">
      <w:r>
        <w:t xml:space="preserve">O </w:t>
      </w:r>
      <w:r w:rsidRPr="007C339D">
        <w:rPr>
          <w:b/>
          <w:bCs/>
        </w:rPr>
        <w:t xml:space="preserve">Manual de elaboração do Plano de Ação para Mitigação das Penalidades do Decreto 10.540/2020 e subsídio a ADPF 854 </w:t>
      </w:r>
      <w:r>
        <w:t>tem por ob</w:t>
      </w:r>
      <w:r w:rsidR="00137C41">
        <w:t xml:space="preserve">jetivo </w:t>
      </w:r>
      <w:r w:rsidR="003B0ACB">
        <w:t xml:space="preserve">evitar que os municípios </w:t>
      </w:r>
      <w:r w:rsidR="007401F9">
        <w:t xml:space="preserve">percam transferências voluntárias, sofram sanções dos Tribunais de Contas e </w:t>
      </w:r>
      <w:r w:rsidR="00593DA4">
        <w:t>sejam impedidos de executar emendas parlamentares.</w:t>
      </w:r>
    </w:p>
    <w:p w14:paraId="2F7FDC6A" w14:textId="77777777" w:rsidR="005C437C" w:rsidRDefault="005C437C" w:rsidP="00E734D0"/>
    <w:p w14:paraId="0B6AC538" w14:textId="5AB9CF8A" w:rsidR="005C437C" w:rsidRDefault="005C437C" w:rsidP="00E734D0">
      <w:r>
        <w:t>O Decreto 10.540/2020 determinou que os municípios deveriam fazer a apuração de custos auditáveis de 01/01/2</w:t>
      </w:r>
      <w:r w:rsidR="00B87F6A">
        <w:t xml:space="preserve">025, estando os municípios </w:t>
      </w:r>
      <w:r w:rsidR="007A01D7">
        <w:t>que não cumpriram esse prazo sujeitos suspenção das transferências voluntárias. Com relação a ADPF/STF 854</w:t>
      </w:r>
      <w:r w:rsidR="0016371B">
        <w:t xml:space="preserve"> foi estabelecido que as emendas parlamentares de 2026 não poderiam ser executadas sem a devida transpar</w:t>
      </w:r>
      <w:r w:rsidR="00A56345">
        <w:t>ência do acompanhamento da sua execução.</w:t>
      </w:r>
    </w:p>
    <w:p w14:paraId="0B7EC94C" w14:textId="062943DE" w:rsidR="00EA27B8" w:rsidRDefault="007401F9" w:rsidP="00E734D0">
      <w:r>
        <w:t xml:space="preserve"> </w:t>
      </w:r>
    </w:p>
    <w:p w14:paraId="1DE64CC5" w14:textId="02C4F044" w:rsidR="00EA27B8" w:rsidRDefault="00CD7B41" w:rsidP="00E734D0">
      <w:r>
        <w:t xml:space="preserve">O </w:t>
      </w:r>
      <w:r w:rsidR="00794DE8">
        <w:t>ob</w:t>
      </w:r>
      <w:r>
        <w:t>jetivo desse manual é oferecer um</w:t>
      </w:r>
      <w:r w:rsidR="005250CE">
        <w:t xml:space="preserve"> roteiro prático para preparação do</w:t>
      </w:r>
      <w:r w:rsidR="00282478">
        <w:t xml:space="preserve"> plano de ação para o município </w:t>
      </w:r>
      <w:r w:rsidR="005F13D5">
        <w:t xml:space="preserve">executar seu </w:t>
      </w:r>
      <w:r w:rsidR="00282478">
        <w:t xml:space="preserve">planejamento </w:t>
      </w:r>
      <w:r w:rsidR="003774D4">
        <w:t>de cumprimento tanto do Decreto 10.540/2020 quanto a ADPF</w:t>
      </w:r>
      <w:r w:rsidR="00147C8F">
        <w:t>/STF</w:t>
      </w:r>
      <w:r w:rsidR="003774D4">
        <w:t xml:space="preserve"> 854</w:t>
      </w:r>
      <w:r w:rsidR="002F0225">
        <w:t>.</w:t>
      </w:r>
    </w:p>
    <w:p w14:paraId="4D7F22B7" w14:textId="77777777" w:rsidR="00325F08" w:rsidRDefault="00325F08" w:rsidP="00E734D0"/>
    <w:p w14:paraId="09827381" w14:textId="43627FDD" w:rsidR="00325F08" w:rsidRDefault="00325F08" w:rsidP="00E734D0">
      <w:r>
        <w:t xml:space="preserve">A </w:t>
      </w:r>
      <w:r w:rsidR="008014BD">
        <w:t>Ciência Contábil se divide em d</w:t>
      </w:r>
      <w:r w:rsidR="004A15C7">
        <w:t>uas grande</w:t>
      </w:r>
      <w:r w:rsidR="00710590">
        <w:t>s</w:t>
      </w:r>
      <w:r w:rsidR="00B45462">
        <w:t xml:space="preserve"> vertentes</w:t>
      </w:r>
      <w:r w:rsidR="00710590">
        <w:t xml:space="preserve"> s </w:t>
      </w:r>
      <w:r>
        <w:t xml:space="preserve">Contabilidade </w:t>
      </w:r>
      <w:r w:rsidR="00710590">
        <w:t xml:space="preserve">Financeira e a </w:t>
      </w:r>
      <w:proofErr w:type="spellStart"/>
      <w:r w:rsidR="00710590">
        <w:t>a</w:t>
      </w:r>
      <w:proofErr w:type="spellEnd"/>
      <w:r w:rsidR="00710590">
        <w:t xml:space="preserve"> Contabilidade </w:t>
      </w:r>
      <w:r>
        <w:t>Gerencial</w:t>
      </w:r>
      <w:r w:rsidR="00710590">
        <w:t xml:space="preserve">. O Decreto 10.540/2020 remete a apuração de custos, desta forma, </w:t>
      </w:r>
      <w:r w:rsidR="005E2E94">
        <w:t xml:space="preserve">foca na apuração de custos e consequentemente da implementação de uma política </w:t>
      </w:r>
      <w:r w:rsidR="002C783B">
        <w:t xml:space="preserve">de Contabilidade </w:t>
      </w:r>
      <w:r w:rsidR="0056154B">
        <w:t>G</w:t>
      </w:r>
      <w:r w:rsidR="002C783B">
        <w:t xml:space="preserve">erencial Pública que seja perene para auxiliar os gestores públicos a tomarem </w:t>
      </w:r>
      <w:r w:rsidR="0056154B">
        <w:t>melhores decisões baseadas em evidências.</w:t>
      </w:r>
      <w:r>
        <w:t xml:space="preserve"> </w:t>
      </w:r>
    </w:p>
    <w:p w14:paraId="5768393B" w14:textId="77777777" w:rsidR="00C244C8" w:rsidRDefault="00C244C8" w:rsidP="00E734D0"/>
    <w:p w14:paraId="2EAD98EF" w14:textId="257F1C1F" w:rsidR="008C1190" w:rsidRDefault="00794DE8" w:rsidP="00E734D0">
      <w:r>
        <w:t xml:space="preserve">O plano de ação </w:t>
      </w:r>
      <w:r w:rsidR="008718B0">
        <w:t xml:space="preserve">define trabalha pelo menos </w:t>
      </w:r>
      <w:r w:rsidR="00B24348">
        <w:t xml:space="preserve">4 ações </w:t>
      </w:r>
      <w:r w:rsidR="008718B0">
        <w:t xml:space="preserve">sequenciais </w:t>
      </w:r>
      <w:r w:rsidR="00004966">
        <w:t>que são suficientes para que o</w:t>
      </w:r>
      <w:r w:rsidR="00B87F6A">
        <w:t>s</w:t>
      </w:r>
      <w:r w:rsidR="00004966">
        <w:t xml:space="preserve"> municípios </w:t>
      </w:r>
      <w:r w:rsidR="008718B0">
        <w:t xml:space="preserve">iniciem o processo de cumprimento </w:t>
      </w:r>
      <w:r w:rsidR="008C1190">
        <w:t xml:space="preserve">do Decreto 10.540/2020. </w:t>
      </w:r>
      <w:r w:rsidR="00D27CB0">
        <w:t>Desa forma, ao seguir o</w:t>
      </w:r>
      <w:r w:rsidR="007C3EA1">
        <w:t xml:space="preserve"> planejamento</w:t>
      </w:r>
      <w:r w:rsidR="00115898">
        <w:t xml:space="preserve"> o ente terá </w:t>
      </w:r>
      <w:r w:rsidR="0045577A">
        <w:t>um plano de ação operacional para ser aplicado.</w:t>
      </w:r>
    </w:p>
    <w:p w14:paraId="2CD5F31E" w14:textId="77777777" w:rsidR="00C244C8" w:rsidRDefault="00C244C8" w:rsidP="00E734D0"/>
    <w:p w14:paraId="75C9CB48" w14:textId="77777777" w:rsidR="00C244C8" w:rsidRDefault="00C244C8" w:rsidP="00E734D0"/>
    <w:p w14:paraId="42B35473" w14:textId="0B92953D" w:rsidR="0045577A" w:rsidRPr="006543E8" w:rsidRDefault="0045577A" w:rsidP="006543E8">
      <w:pPr>
        <w:pStyle w:val="PargrafodaLista"/>
        <w:numPr>
          <w:ilvl w:val="0"/>
          <w:numId w:val="5"/>
        </w:numPr>
        <w:rPr>
          <w:b/>
          <w:bCs/>
          <w:i/>
          <w:iCs/>
        </w:rPr>
      </w:pPr>
      <w:r w:rsidRPr="006543E8">
        <w:rPr>
          <w:b/>
          <w:bCs/>
          <w:i/>
          <w:iCs/>
        </w:rPr>
        <w:t>PUNIÇÕES COM RELAÇÃO AO DECRETO 10.540/2020</w:t>
      </w:r>
    </w:p>
    <w:p w14:paraId="1A34410C" w14:textId="77777777" w:rsidR="0045577A" w:rsidRDefault="0045577A" w:rsidP="00E734D0"/>
    <w:p w14:paraId="3C9F8BCB" w14:textId="5C2A0D18" w:rsidR="0045577A" w:rsidRDefault="0094202B" w:rsidP="00E66DDF">
      <w:pPr>
        <w:jc w:val="both"/>
      </w:pPr>
      <w:r>
        <w:t xml:space="preserve">A Confederação Nacional dos Municípios-CNM </w:t>
      </w:r>
      <w:r w:rsidR="002D2410">
        <w:t>informou aos município</w:t>
      </w:r>
      <w:r w:rsidR="000356C2">
        <w:t>s</w:t>
      </w:r>
      <w:r w:rsidR="002D2410">
        <w:t xml:space="preserve"> </w:t>
      </w:r>
      <w:r w:rsidR="00D87341">
        <w:t>dizendo que</w:t>
      </w:r>
      <w:r w:rsidR="00497B5B">
        <w:t>,</w:t>
      </w:r>
      <w:r w:rsidR="00D87341">
        <w:t xml:space="preserve"> </w:t>
      </w:r>
      <w:r w:rsidR="00497B5B">
        <w:t xml:space="preserve">os mesmos, </w:t>
      </w:r>
      <w:r w:rsidR="00D87341">
        <w:t xml:space="preserve">estão </w:t>
      </w:r>
      <w:proofErr w:type="gramStart"/>
      <w:r w:rsidR="00D87341">
        <w:t>sujeito</w:t>
      </w:r>
      <w:r w:rsidR="00497B5B">
        <w:t>s</w:t>
      </w:r>
      <w:proofErr w:type="gramEnd"/>
      <w:r w:rsidR="00D87341">
        <w:t xml:space="preserve"> as seguintes punições pelo descumprimento do Decreto </w:t>
      </w:r>
      <w:r w:rsidR="00E66DDF" w:rsidRPr="00E66DDF">
        <w:t>nº</w:t>
      </w:r>
      <w:r w:rsidR="00E66DDF">
        <w:t xml:space="preserve"> </w:t>
      </w:r>
      <w:r w:rsidR="000356C2">
        <w:t>10.540/20 dizendo:</w:t>
      </w:r>
    </w:p>
    <w:p w14:paraId="5F038B16" w14:textId="42E25C6B" w:rsidR="00C84089" w:rsidRPr="00F71890" w:rsidRDefault="00B85BE0" w:rsidP="00F71890">
      <w:pPr>
        <w:ind w:left="1418"/>
        <w:rPr>
          <w:sz w:val="20"/>
          <w:szCs w:val="20"/>
        </w:rPr>
      </w:pPr>
      <w:r w:rsidRPr="00F71890">
        <w:rPr>
          <w:sz w:val="20"/>
          <w:szCs w:val="20"/>
        </w:rPr>
        <w:t xml:space="preserve">Com a negativa, todos os requisitos exigidos pelo </w:t>
      </w:r>
      <w:r w:rsidR="00F264F2" w:rsidRPr="00F71890">
        <w:rPr>
          <w:sz w:val="20"/>
          <w:szCs w:val="20"/>
        </w:rPr>
        <w:t xml:space="preserve">decreto do </w:t>
      </w:r>
      <w:proofErr w:type="spellStart"/>
      <w:r w:rsidR="00F264F2" w:rsidRPr="00F71890">
        <w:rPr>
          <w:sz w:val="20"/>
          <w:szCs w:val="20"/>
        </w:rPr>
        <w:t>Siafic</w:t>
      </w:r>
      <w:proofErr w:type="spellEnd"/>
      <w:r w:rsidR="00F264F2" w:rsidRPr="00F71890">
        <w:rPr>
          <w:sz w:val="20"/>
          <w:szCs w:val="20"/>
        </w:rPr>
        <w:t xml:space="preserve">(10.540/2020) tiveram </w:t>
      </w:r>
      <w:r w:rsidR="00F264F2" w:rsidRPr="00F71890">
        <w:rPr>
          <w:b/>
          <w:bCs/>
          <w:sz w:val="20"/>
          <w:szCs w:val="20"/>
        </w:rPr>
        <w:t>sua data de implantação finalizada em 1º de janeiro de 2025</w:t>
      </w:r>
      <w:r w:rsidR="0046469B" w:rsidRPr="00F71890">
        <w:rPr>
          <w:sz w:val="20"/>
          <w:szCs w:val="20"/>
        </w:rPr>
        <w:t>, estando, portanto, inadimplentes todos os Municípios que não atenderem ao decreto em sua totalidade a partir desta data.</w:t>
      </w:r>
      <w:r w:rsidR="002A5630" w:rsidRPr="00F71890">
        <w:rPr>
          <w:sz w:val="20"/>
          <w:szCs w:val="20"/>
        </w:rPr>
        <w:t xml:space="preserve"> A CNM alerta que esses Entes locais </w:t>
      </w:r>
      <w:r w:rsidR="002A5630" w:rsidRPr="00FF5252">
        <w:rPr>
          <w:b/>
          <w:bCs/>
          <w:color w:val="EE0000"/>
          <w:sz w:val="20"/>
          <w:szCs w:val="20"/>
        </w:rPr>
        <w:t>ficam impedidos de obter a certidão de quitação da obrigação leg</w:t>
      </w:r>
      <w:r w:rsidR="000C2A45">
        <w:rPr>
          <w:b/>
          <w:bCs/>
          <w:color w:val="EE0000"/>
          <w:sz w:val="20"/>
          <w:szCs w:val="20"/>
        </w:rPr>
        <w:t>al</w:t>
      </w:r>
      <w:r w:rsidR="002A5630" w:rsidRPr="00F71890">
        <w:rPr>
          <w:sz w:val="20"/>
          <w:szCs w:val="20"/>
        </w:rPr>
        <w:t xml:space="preserve">, não estando aptos a receber </w:t>
      </w:r>
      <w:r w:rsidR="00973A9B" w:rsidRPr="00F71890">
        <w:rPr>
          <w:sz w:val="20"/>
          <w:szCs w:val="20"/>
        </w:rPr>
        <w:t xml:space="preserve"> a certidão de quitação da obrigação legal, não estando aptos a receber transferência volunt</w:t>
      </w:r>
      <w:r w:rsidR="00BD606B" w:rsidRPr="00F71890">
        <w:rPr>
          <w:sz w:val="20"/>
          <w:szCs w:val="20"/>
        </w:rPr>
        <w:t>árias.</w:t>
      </w:r>
    </w:p>
    <w:p w14:paraId="451FAC52" w14:textId="77777777" w:rsidR="00C84089" w:rsidRDefault="00C84089" w:rsidP="00E734D0"/>
    <w:p w14:paraId="521D653B" w14:textId="6CAEFB9A" w:rsidR="00F71890" w:rsidRDefault="00497B5B" w:rsidP="00E734D0">
      <w:r>
        <w:t>Com relação a ADPF/ST</w:t>
      </w:r>
      <w:r w:rsidR="009E40B9">
        <w:t xml:space="preserve">F 854 o ministro Flávio Dino define que as nenhuma emenda </w:t>
      </w:r>
      <w:r w:rsidR="008C74A7">
        <w:t xml:space="preserve">de 2026 </w:t>
      </w:r>
      <w:r w:rsidR="009E40B9">
        <w:t>poderá s</w:t>
      </w:r>
      <w:r w:rsidR="008C74A7">
        <w:t xml:space="preserve">er executada sem o devido acompanhamento e transparência, dizendo: </w:t>
      </w:r>
    </w:p>
    <w:p w14:paraId="3D78A764" w14:textId="77777777" w:rsidR="009017D4" w:rsidRDefault="009017D4" w:rsidP="00E734D0"/>
    <w:p w14:paraId="4D6C91F5" w14:textId="4B37F9D8" w:rsidR="008C74A7" w:rsidRPr="00C94641" w:rsidRDefault="00CE2478" w:rsidP="00C94641">
      <w:pPr>
        <w:ind w:left="1418"/>
        <w:rPr>
          <w:sz w:val="20"/>
          <w:szCs w:val="20"/>
        </w:rPr>
      </w:pPr>
      <w:r w:rsidRPr="00C94641">
        <w:rPr>
          <w:sz w:val="20"/>
          <w:szCs w:val="20"/>
        </w:rPr>
        <w:lastRenderedPageBreak/>
        <w:t xml:space="preserve">Estabeleço, desde logo, à luz do artigo 139, IV, do CPC, que a execução orçamentária e financeira das emendas parlamentares aprovadas pelos Exmos. Deputados Estaduais, Deputados Distritais e </w:t>
      </w:r>
      <w:r w:rsidRPr="00C94641">
        <w:rPr>
          <w:b/>
          <w:bCs/>
          <w:color w:val="EE0000"/>
          <w:sz w:val="20"/>
          <w:szCs w:val="20"/>
        </w:rPr>
        <w:t xml:space="preserve">Vereadores </w:t>
      </w:r>
      <w:r w:rsidRPr="00C94641">
        <w:rPr>
          <w:b/>
          <w:bCs/>
          <w:sz w:val="20"/>
          <w:szCs w:val="20"/>
        </w:rPr>
        <w:t>somente poderá iniciar, quanto ao exercício de 2026, após a demonstração, pelos governos estaduais, distrital e prefeituras, perante os respectivos Tribunais de Contas</w:t>
      </w:r>
      <w:r w:rsidRPr="00C94641">
        <w:rPr>
          <w:sz w:val="20"/>
          <w:szCs w:val="20"/>
        </w:rPr>
        <w:t xml:space="preserve">, de que </w:t>
      </w:r>
      <w:r w:rsidRPr="00A860E5">
        <w:rPr>
          <w:b/>
          <w:bCs/>
          <w:color w:val="EE0000"/>
          <w:sz w:val="20"/>
          <w:szCs w:val="20"/>
        </w:rPr>
        <w:t>estão cumprindo o comando constitucional expresso no artigo 163-A da Carta Magna</w:t>
      </w:r>
      <w:r w:rsidRPr="00C94641">
        <w:rPr>
          <w:sz w:val="20"/>
          <w:szCs w:val="20"/>
        </w:rPr>
        <w:t>, nos termos do que fixado pelo Plenário do STF quanto à transparência e rastreabilidade.</w:t>
      </w:r>
    </w:p>
    <w:p w14:paraId="7BE697E8" w14:textId="1B64A934" w:rsidR="0094202B" w:rsidRDefault="0094202B" w:rsidP="00E734D0"/>
    <w:p w14:paraId="652FE9FF" w14:textId="77777777" w:rsidR="00C244C8" w:rsidRDefault="00C244C8" w:rsidP="00E734D0"/>
    <w:p w14:paraId="5F2841DF" w14:textId="74C739D8" w:rsidR="000356C2" w:rsidRDefault="00ED4AF4" w:rsidP="00E734D0">
      <w:r>
        <w:t xml:space="preserve">A proposta da pesquisa da Universidade </w:t>
      </w:r>
      <w:r w:rsidR="007378F3">
        <w:t>é mitigar as punições que possam ser aplicadas aos Entes, especialmente os pequenos municípios.</w:t>
      </w:r>
    </w:p>
    <w:p w14:paraId="4758B21C" w14:textId="77777777" w:rsidR="000356C2" w:rsidRDefault="000356C2" w:rsidP="00E734D0"/>
    <w:p w14:paraId="4373C106" w14:textId="77777777" w:rsidR="000356C2" w:rsidRDefault="000356C2" w:rsidP="00E734D0"/>
    <w:p w14:paraId="137D0DA4" w14:textId="553578F6" w:rsidR="009469AD" w:rsidRPr="006543E8" w:rsidRDefault="009469AD" w:rsidP="009469AD">
      <w:pPr>
        <w:pStyle w:val="PargrafodaLista"/>
        <w:numPr>
          <w:ilvl w:val="0"/>
          <w:numId w:val="5"/>
        </w:numPr>
        <w:rPr>
          <w:b/>
          <w:bCs/>
          <w:i/>
          <w:iCs/>
        </w:rPr>
      </w:pPr>
      <w:r>
        <w:rPr>
          <w:b/>
          <w:bCs/>
          <w:i/>
          <w:iCs/>
        </w:rPr>
        <w:t xml:space="preserve">PLANO DE AÇÃO </w:t>
      </w:r>
      <w:r w:rsidR="00E925D2">
        <w:rPr>
          <w:b/>
          <w:bCs/>
          <w:i/>
          <w:iCs/>
        </w:rPr>
        <w:t>PARA</w:t>
      </w:r>
      <w:r>
        <w:rPr>
          <w:b/>
          <w:bCs/>
          <w:i/>
          <w:iCs/>
        </w:rPr>
        <w:t xml:space="preserve"> IMPLEMENTAÇÃO DO DECRETO 10.540/2020</w:t>
      </w:r>
    </w:p>
    <w:p w14:paraId="7CE43A9C" w14:textId="77777777" w:rsidR="009469AD" w:rsidRDefault="009469AD" w:rsidP="00E734D0"/>
    <w:p w14:paraId="47C44C66" w14:textId="6E308311" w:rsidR="002C011D" w:rsidRDefault="002C011D" w:rsidP="00606441">
      <w:pPr>
        <w:jc w:val="both"/>
      </w:pPr>
      <w:r>
        <w:t xml:space="preserve">Um plano de ação é uma resposta institucional e um compromisso de realizar determinadas atividades em um </w:t>
      </w:r>
      <w:proofErr w:type="gramStart"/>
      <w:r>
        <w:t>período de tempo</w:t>
      </w:r>
      <w:proofErr w:type="gramEnd"/>
      <w:r>
        <w:t xml:space="preserve"> definido, buscando atingir </w:t>
      </w:r>
      <w:r w:rsidR="00DE4266">
        <w:t>determinado objetivo.</w:t>
      </w:r>
    </w:p>
    <w:p w14:paraId="4F5121D1" w14:textId="77777777" w:rsidR="00DE4266" w:rsidRDefault="00DE4266" w:rsidP="00606441">
      <w:pPr>
        <w:jc w:val="both"/>
      </w:pPr>
    </w:p>
    <w:p w14:paraId="3E64D772" w14:textId="10E8FB16" w:rsidR="004C7058" w:rsidRDefault="00DE4266" w:rsidP="00606441">
      <w:pPr>
        <w:jc w:val="both"/>
      </w:pPr>
      <w:r>
        <w:t xml:space="preserve">No caso específico deste plano de ação </w:t>
      </w:r>
      <w:r w:rsidR="002050DB">
        <w:t>são propostas 04(quatro) ações que ser</w:t>
      </w:r>
      <w:r w:rsidR="004C7058">
        <w:t>ão e</w:t>
      </w:r>
      <w:r w:rsidR="002050DB">
        <w:t>xecut</w:t>
      </w:r>
      <w:r w:rsidR="004C7058">
        <w:t>a</w:t>
      </w:r>
      <w:r w:rsidR="002050DB">
        <w:t xml:space="preserve">das ao </w:t>
      </w:r>
      <w:r w:rsidR="003D5730">
        <w:t>l</w:t>
      </w:r>
      <w:r w:rsidR="002050DB">
        <w:t xml:space="preserve">ongo do tempo </w:t>
      </w:r>
      <w:r w:rsidR="003D5730">
        <w:t xml:space="preserve">para atender diretamente a implementação do item V do </w:t>
      </w:r>
      <w:r w:rsidR="00D54D80">
        <w:t xml:space="preserve">artigo 1º do </w:t>
      </w:r>
      <w:r w:rsidR="003D5730">
        <w:t xml:space="preserve">Decreto </w:t>
      </w:r>
      <w:r w:rsidR="00E66DDF">
        <w:t xml:space="preserve"> </w:t>
      </w:r>
      <w:r w:rsidR="00E66DDF" w:rsidRPr="00E66DDF">
        <w:t>nº</w:t>
      </w:r>
      <w:r w:rsidR="00E66DDF">
        <w:t xml:space="preserve"> </w:t>
      </w:r>
      <w:r w:rsidR="00D54D80">
        <w:t xml:space="preserve">10.540/20 e subsidiariamente atender a ADPF 854. </w:t>
      </w:r>
      <w:r w:rsidR="004C7058">
        <w:t>As ações propostas são as seguintes:</w:t>
      </w:r>
    </w:p>
    <w:p w14:paraId="3C97F0F8" w14:textId="77777777" w:rsidR="004C7058" w:rsidRDefault="004C7058" w:rsidP="00606441">
      <w:pPr>
        <w:jc w:val="both"/>
      </w:pPr>
    </w:p>
    <w:p w14:paraId="57BCEA8C" w14:textId="16040AA7" w:rsidR="004C7058" w:rsidRPr="004C7058" w:rsidRDefault="00E653F9" w:rsidP="00E266DD">
      <w:pPr>
        <w:ind w:left="720"/>
        <w:jc w:val="both"/>
      </w:pPr>
      <w:r>
        <w:t>1)</w:t>
      </w:r>
      <w:r w:rsidR="004C7058" w:rsidRPr="004C7058">
        <w:t xml:space="preserve"> – </w:t>
      </w:r>
      <w:r w:rsidR="00BE4DE8">
        <w:t>D</w:t>
      </w:r>
      <w:r w:rsidR="004C7058" w:rsidRPr="004C7058">
        <w:t xml:space="preserve">iagnóstico da situação atual </w:t>
      </w:r>
      <w:r w:rsidR="000A05B4">
        <w:t>d</w:t>
      </w:r>
      <w:r w:rsidR="00D20390">
        <w:t>o processo de a</w:t>
      </w:r>
      <w:r w:rsidR="004C7058" w:rsidRPr="004C7058">
        <w:t xml:space="preserve">puração de custos auditáveis; </w:t>
      </w:r>
    </w:p>
    <w:p w14:paraId="057ED461" w14:textId="5D1C8473" w:rsidR="004C7058" w:rsidRPr="004C7058" w:rsidRDefault="00E653F9" w:rsidP="00E266DD">
      <w:pPr>
        <w:ind w:left="720"/>
        <w:jc w:val="both"/>
      </w:pPr>
      <w:r>
        <w:t>2)</w:t>
      </w:r>
      <w:r w:rsidR="004C7058" w:rsidRPr="004C7058">
        <w:t xml:space="preserve"> – publicação de instrumento legal que defina a política de Contabilidade Gerencial Pública baseada em custos auditáveis e </w:t>
      </w:r>
      <w:r w:rsidR="00072FE4">
        <w:t>da</w:t>
      </w:r>
      <w:r w:rsidR="004C7058" w:rsidRPr="004C7058">
        <w:t xml:space="preserve"> medida geral de avaliação do nível de serviço comparado</w:t>
      </w:r>
      <w:r w:rsidR="0056154B">
        <w:t xml:space="preserve"> </w:t>
      </w:r>
      <w:r w:rsidR="00BE4DE8">
        <w:t>no Ente</w:t>
      </w:r>
      <w:r w:rsidR="004C7058" w:rsidRPr="004C7058">
        <w:t xml:space="preserve">; </w:t>
      </w:r>
    </w:p>
    <w:p w14:paraId="6DA646B5" w14:textId="315BE48C" w:rsidR="004C7058" w:rsidRPr="004C7058" w:rsidRDefault="00E653F9" w:rsidP="00E266DD">
      <w:pPr>
        <w:ind w:left="720"/>
        <w:jc w:val="both"/>
      </w:pPr>
      <w:r>
        <w:t>3)</w:t>
      </w:r>
      <w:r w:rsidR="004C7058" w:rsidRPr="004C7058">
        <w:t xml:space="preserve"> – Apuração mensal dos custos auditáveis das unidades administrativas da medida geral de avaliação do nível de serviço comparado e dos custos auditáveis dos programas conforme determina o Decreto </w:t>
      </w:r>
      <w:r w:rsidR="00E66DDF" w:rsidRPr="00E66DDF">
        <w:t>nº</w:t>
      </w:r>
      <w:r w:rsidR="00066A98">
        <w:t xml:space="preserve"> </w:t>
      </w:r>
      <w:r w:rsidR="004C7058" w:rsidRPr="004C7058">
        <w:t>10.540/2020; e</w:t>
      </w:r>
    </w:p>
    <w:p w14:paraId="1EF373CF" w14:textId="420B715B" w:rsidR="004C7058" w:rsidRPr="004C7058" w:rsidRDefault="00E653F9" w:rsidP="00E266DD">
      <w:pPr>
        <w:ind w:left="720"/>
        <w:jc w:val="both"/>
      </w:pPr>
      <w:r>
        <w:t>4)</w:t>
      </w:r>
      <w:r w:rsidR="004C7058" w:rsidRPr="004C7058">
        <w:t xml:space="preserve"> – Publica</w:t>
      </w:r>
      <w:r w:rsidR="00BE4DE8">
        <w:t>ção</w:t>
      </w:r>
      <w:r w:rsidR="004C7058" w:rsidRPr="004C7058">
        <w:t xml:space="preserve"> </w:t>
      </w:r>
      <w:r w:rsidR="00BE4DE8">
        <w:t xml:space="preserve">do </w:t>
      </w:r>
      <w:r w:rsidR="004C7058" w:rsidRPr="004C7058">
        <w:t>Portal eletrônico de transparências de Informações de Custos Auditáveis com acesso livre a comunidade os relatórios de custos auditáveis.</w:t>
      </w:r>
    </w:p>
    <w:p w14:paraId="7CAE8EF5" w14:textId="77777777" w:rsidR="004C7058" w:rsidRDefault="004C7058" w:rsidP="004C7058"/>
    <w:p w14:paraId="00B64AA5" w14:textId="75BCD1C1" w:rsidR="004C7058" w:rsidRDefault="00E266DD" w:rsidP="00606441">
      <w:pPr>
        <w:jc w:val="both"/>
      </w:pPr>
      <w:r>
        <w:t xml:space="preserve">As ações propostas definem </w:t>
      </w:r>
      <w:r w:rsidR="00321542">
        <w:t xml:space="preserve">de forma objetiva uma ação clara de cumprimento do Decreto </w:t>
      </w:r>
      <w:r w:rsidR="00E66DDF" w:rsidRPr="00E66DDF">
        <w:t>nº</w:t>
      </w:r>
      <w:r w:rsidR="00E66DDF">
        <w:t xml:space="preserve"> </w:t>
      </w:r>
      <w:r w:rsidR="00321542">
        <w:t xml:space="preserve">10.540/2020 um instrumento legal deixando claro, que apesar </w:t>
      </w:r>
      <w:r w:rsidR="003F4B1C">
        <w:t xml:space="preserve">da demora no atendimento do prazo estabelecido de </w:t>
      </w:r>
      <w:r w:rsidR="003F4B1C" w:rsidRPr="00066A98">
        <w:rPr>
          <w:b/>
          <w:bCs/>
        </w:rPr>
        <w:t>01/01/2025</w:t>
      </w:r>
      <w:r w:rsidR="003F4B1C">
        <w:t xml:space="preserve">, o Ente se compromete de maneira efetiva da construção de </w:t>
      </w:r>
      <w:r w:rsidR="00726D37">
        <w:t>um arcabouço legal robusto que estabelece uma política perene,</w:t>
      </w:r>
      <w:r w:rsidR="0086256D">
        <w:t xml:space="preserve"> mostrando a </w:t>
      </w:r>
      <w:proofErr w:type="spellStart"/>
      <w:r w:rsidR="0086256D">
        <w:t>boa fé</w:t>
      </w:r>
      <w:proofErr w:type="spellEnd"/>
      <w:r w:rsidR="0086256D">
        <w:t xml:space="preserve"> administrativa do gestor</w:t>
      </w:r>
      <w:r w:rsidR="005B04CD">
        <w:t xml:space="preserve">, </w:t>
      </w:r>
      <w:r w:rsidR="00726D37">
        <w:t xml:space="preserve"> </w:t>
      </w:r>
      <w:r w:rsidR="005B04CD">
        <w:t xml:space="preserve">e </w:t>
      </w:r>
      <w:r w:rsidR="00726D37">
        <w:t>de alguma forma</w:t>
      </w:r>
      <w:r w:rsidR="000B3BE0">
        <w:t xml:space="preserve">, justificando </w:t>
      </w:r>
      <w:r w:rsidR="005B04CD">
        <w:t xml:space="preserve"> </w:t>
      </w:r>
      <w:r w:rsidR="001009F4">
        <w:t>a demora em atender ao pr</w:t>
      </w:r>
      <w:r w:rsidR="000B3BE0">
        <w:t>a</w:t>
      </w:r>
      <w:r w:rsidR="001009F4">
        <w:t>za</w:t>
      </w:r>
      <w:r w:rsidR="000B3BE0">
        <w:t xml:space="preserve"> legal imposto</w:t>
      </w:r>
      <w:r w:rsidR="001009F4">
        <w:t>.</w:t>
      </w:r>
    </w:p>
    <w:p w14:paraId="3A56F994" w14:textId="77777777" w:rsidR="001009F4" w:rsidRDefault="001009F4" w:rsidP="00606441">
      <w:pPr>
        <w:jc w:val="both"/>
      </w:pPr>
    </w:p>
    <w:p w14:paraId="72B312C0" w14:textId="2D1BB6ED" w:rsidR="001009F4" w:rsidRDefault="001009F4" w:rsidP="00606441">
      <w:pPr>
        <w:jc w:val="both"/>
      </w:pPr>
      <w:r>
        <w:t xml:space="preserve">Desa forma, o primeiro instrumento concreto proposto é a publicação de uma </w:t>
      </w:r>
      <w:r w:rsidR="005E4896">
        <w:t xml:space="preserve">lei </w:t>
      </w:r>
      <w:r w:rsidR="00D053FE">
        <w:t xml:space="preserve">sobre </w:t>
      </w:r>
      <w:r w:rsidR="00D053FE" w:rsidRPr="00D053FE">
        <w:t>Política de Contabilidade Gerencial Pública, Governança, Risco e Compliance</w:t>
      </w:r>
      <w:r w:rsidR="00D053FE">
        <w:t xml:space="preserve"> </w:t>
      </w:r>
      <w:r w:rsidR="003D14EB">
        <w:t xml:space="preserve">do Ente, justificando de alguma forma a demora </w:t>
      </w:r>
      <w:r w:rsidR="00E5082F">
        <w:t xml:space="preserve">devido ao processo de elaboração e construção da proposta dessa política pública de melhoria da gestão </w:t>
      </w:r>
      <w:r w:rsidR="00423E19">
        <w:t>pública e melhoria da qualidade do gasto e do modelo de tomada de decisão.</w:t>
      </w:r>
    </w:p>
    <w:p w14:paraId="4FE7C371" w14:textId="35A3B07C" w:rsidR="00423E19" w:rsidRDefault="006F5C8D" w:rsidP="00606441">
      <w:pPr>
        <w:jc w:val="both"/>
      </w:pPr>
      <w:r>
        <w:lastRenderedPageBreak/>
        <w:t>As ações seguintes se</w:t>
      </w:r>
      <w:r w:rsidR="00672495">
        <w:t xml:space="preserve">guirão o planejamento necessário para a implementação da política e a efetiva obediência ao decreto </w:t>
      </w:r>
      <w:r w:rsidR="00E66DDF">
        <w:t xml:space="preserve"> </w:t>
      </w:r>
      <w:r w:rsidR="00E66DDF" w:rsidRPr="00E66DDF">
        <w:t>nº</w:t>
      </w:r>
      <w:r w:rsidR="00E66DDF">
        <w:t xml:space="preserve"> </w:t>
      </w:r>
      <w:r w:rsidR="00672495">
        <w:t xml:space="preserve">10.540/2020, que exige a apuração de custos conforme determina a Lei-Complementar </w:t>
      </w:r>
      <w:r w:rsidR="00E66DDF" w:rsidRPr="00E66DDF">
        <w:t>nº</w:t>
      </w:r>
      <w:r w:rsidR="00A67417">
        <w:t xml:space="preserve"> </w:t>
      </w:r>
      <w:r w:rsidR="00672495">
        <w:t>101/2000 (</w:t>
      </w:r>
      <w:r w:rsidR="00901BDE">
        <w:t xml:space="preserve">LRF) e a </w:t>
      </w:r>
      <w:r w:rsidR="00E66DDF" w:rsidRPr="00E66DDF">
        <w:t>Lei nº 12.527/2011</w:t>
      </w:r>
      <w:r w:rsidR="002A3BF6">
        <w:t>(LAI) com relação a publicar linguagem de fácil entendimento</w:t>
      </w:r>
      <w:r w:rsidR="009E04BF">
        <w:t xml:space="preserve"> para ao população, como é o caso da informação de custos comparáveis e auditáveis.</w:t>
      </w:r>
    </w:p>
    <w:p w14:paraId="0F7D4380" w14:textId="77777777" w:rsidR="009E04BF" w:rsidRDefault="009E04BF" w:rsidP="00606441">
      <w:pPr>
        <w:jc w:val="both"/>
      </w:pPr>
    </w:p>
    <w:p w14:paraId="390607F4" w14:textId="77777777" w:rsidR="009E04BF" w:rsidRDefault="009E04BF" w:rsidP="009E04BF"/>
    <w:p w14:paraId="36B692F5" w14:textId="1E029BF7" w:rsidR="00423E19" w:rsidRPr="004D451B" w:rsidRDefault="004D451B" w:rsidP="004D451B">
      <w:pPr>
        <w:ind w:firstLine="720"/>
        <w:jc w:val="both"/>
      </w:pPr>
      <w:r w:rsidRPr="004D451B">
        <w:rPr>
          <w:b/>
          <w:bCs/>
          <w:i/>
          <w:iCs/>
        </w:rPr>
        <w:t>4. P</w:t>
      </w:r>
      <w:r w:rsidR="009E04BF" w:rsidRPr="004D451B">
        <w:rPr>
          <w:b/>
          <w:bCs/>
          <w:i/>
          <w:iCs/>
        </w:rPr>
        <w:t xml:space="preserve">LANO DE AÇÃO </w:t>
      </w:r>
      <w:r>
        <w:rPr>
          <w:b/>
          <w:bCs/>
          <w:i/>
          <w:iCs/>
        </w:rPr>
        <w:t>NA PRÁTICA</w:t>
      </w:r>
    </w:p>
    <w:p w14:paraId="41A11CF1" w14:textId="77777777" w:rsidR="004D451B" w:rsidRDefault="004D451B" w:rsidP="004D451B">
      <w:pPr>
        <w:ind w:left="360"/>
        <w:jc w:val="both"/>
      </w:pPr>
    </w:p>
    <w:p w14:paraId="781724E7" w14:textId="4921F039" w:rsidR="003E7F28" w:rsidRDefault="003E7F28" w:rsidP="003E7F28">
      <w:pPr>
        <w:jc w:val="both"/>
      </w:pPr>
      <w:r>
        <w:t xml:space="preserve">A proposta deste manual e </w:t>
      </w:r>
      <w:r w:rsidR="00F43115">
        <w:t>apoiar</w:t>
      </w:r>
      <w:r w:rsidR="00751747">
        <w:t xml:space="preserve"> os Entes e especialmente os pequenos municípios </w:t>
      </w:r>
      <w:r w:rsidR="00A12630">
        <w:t>na mitigação das penalidades impostas pelo Decreto 10.540</w:t>
      </w:r>
      <w:r w:rsidR="007F2675">
        <w:t>/2020 diretamente relacionada a apuração de custos</w:t>
      </w:r>
      <w:r>
        <w:t>.</w:t>
      </w:r>
    </w:p>
    <w:p w14:paraId="2B8E4E43" w14:textId="77777777" w:rsidR="007F2675" w:rsidRDefault="007F2675" w:rsidP="003E7F28">
      <w:pPr>
        <w:jc w:val="both"/>
      </w:pPr>
    </w:p>
    <w:p w14:paraId="49CD8811" w14:textId="0AF5F9AA" w:rsidR="007F2675" w:rsidRDefault="00E47D7A" w:rsidP="003E7F28">
      <w:pPr>
        <w:jc w:val="both"/>
      </w:pPr>
      <w:r>
        <w:t xml:space="preserve">Segue uma proposta de Plano de Ação que oferece uma estrutura suficiente que o Ente pode adotar </w:t>
      </w:r>
      <w:r w:rsidR="00367FA5">
        <w:t xml:space="preserve">para a execução do seu planejamento, podendo a partir dessa base, </w:t>
      </w:r>
      <w:r w:rsidR="00776CAE">
        <w:t>iniciar seu planejamento de atividades.</w:t>
      </w:r>
    </w:p>
    <w:p w14:paraId="12F76187" w14:textId="77777777" w:rsidR="007A445F" w:rsidRDefault="007A445F" w:rsidP="007A445F"/>
    <w:p w14:paraId="37654572" w14:textId="77777777" w:rsidR="007A445F" w:rsidRPr="00BB46F2" w:rsidRDefault="007A445F" w:rsidP="007A445F">
      <w:pPr>
        <w:jc w:val="center"/>
        <w:rPr>
          <w:b/>
          <w:bCs/>
        </w:rPr>
      </w:pPr>
      <w:r w:rsidRPr="00BB46F2">
        <w:rPr>
          <w:b/>
          <w:bCs/>
        </w:rPr>
        <w:t>PLANO DE AÇÃO PARA ATENDIMENTO AO DECRETO Nº 10.540/2020</w:t>
      </w:r>
    </w:p>
    <w:p w14:paraId="4325F23E" w14:textId="77777777" w:rsidR="007A445F" w:rsidRPr="00BB46F2" w:rsidRDefault="007A445F" w:rsidP="007A445F">
      <w:pPr>
        <w:jc w:val="center"/>
      </w:pPr>
      <w:r w:rsidRPr="00BB46F2">
        <w:rPr>
          <w:b/>
          <w:bCs/>
        </w:rPr>
        <w:t>Implantação da Contabilidade Gerencial Pública Baseada em Custos</w:t>
      </w:r>
    </w:p>
    <w:p w14:paraId="21CB0779" w14:textId="77777777" w:rsidR="007A445F" w:rsidRDefault="007A445F" w:rsidP="007A445F">
      <w:pPr>
        <w:rPr>
          <w:b/>
          <w:bCs/>
        </w:rPr>
      </w:pPr>
    </w:p>
    <w:p w14:paraId="2402B116" w14:textId="77777777" w:rsidR="002C2B1A" w:rsidRPr="00BB46F2" w:rsidRDefault="002C2B1A" w:rsidP="002C2B1A">
      <w:pPr>
        <w:rPr>
          <w:b/>
          <w:bCs/>
        </w:rPr>
      </w:pPr>
      <w:r>
        <w:rPr>
          <w:b/>
          <w:bCs/>
        </w:rPr>
        <w:t>IDENTIFICAÇÃO</w:t>
      </w:r>
    </w:p>
    <w:p w14:paraId="16507109" w14:textId="77777777" w:rsidR="002C2B1A" w:rsidRPr="00A77665" w:rsidRDefault="002C2B1A" w:rsidP="002C2B1A">
      <w:r>
        <w:t>Nome</w:t>
      </w:r>
      <w:r w:rsidRPr="00A77665">
        <w:t xml:space="preserve"> do Ente: </w:t>
      </w:r>
    </w:p>
    <w:p w14:paraId="270D2A28" w14:textId="77777777" w:rsidR="002C2B1A" w:rsidRPr="00A77665" w:rsidRDefault="002C2B1A" w:rsidP="002C2B1A">
      <w:r w:rsidRPr="00A77665">
        <w:t>Endereço:</w:t>
      </w:r>
    </w:p>
    <w:p w14:paraId="3F1709BD" w14:textId="77777777" w:rsidR="002C2B1A" w:rsidRPr="00A77665" w:rsidRDefault="002C2B1A" w:rsidP="002C2B1A">
      <w:r w:rsidRPr="00A77665">
        <w:t>Telefone:</w:t>
      </w:r>
      <w:r>
        <w:t xml:space="preserve"> (    )   </w:t>
      </w:r>
    </w:p>
    <w:p w14:paraId="4B2EF11E" w14:textId="71DD5CE4" w:rsidR="007A445F" w:rsidRDefault="002C2B1A" w:rsidP="002C2B1A">
      <w:r w:rsidRPr="00A77665">
        <w:t>E-mail institucional:</w:t>
      </w:r>
    </w:p>
    <w:p w14:paraId="26D5B05D" w14:textId="77777777" w:rsidR="002C2B1A" w:rsidRDefault="002C2B1A" w:rsidP="002C2B1A">
      <w:pPr>
        <w:rPr>
          <w:b/>
          <w:bCs/>
        </w:rPr>
      </w:pPr>
    </w:p>
    <w:p w14:paraId="02CFAF84" w14:textId="77777777" w:rsidR="007A445F" w:rsidRPr="00BB46F2" w:rsidRDefault="007A445F" w:rsidP="007A445F">
      <w:pPr>
        <w:rPr>
          <w:b/>
          <w:bCs/>
        </w:rPr>
      </w:pPr>
      <w:r w:rsidRPr="00BB46F2">
        <w:rPr>
          <w:b/>
          <w:bCs/>
        </w:rPr>
        <w:t xml:space="preserve">OBJETIVO </w:t>
      </w:r>
      <w:r>
        <w:rPr>
          <w:b/>
          <w:bCs/>
        </w:rPr>
        <w:t>DO PLANO DE AÇÃO</w:t>
      </w:r>
    </w:p>
    <w:p w14:paraId="748D1458" w14:textId="77777777" w:rsidR="007A445F" w:rsidRPr="00E952C6" w:rsidRDefault="007A445F" w:rsidP="007A445F">
      <w:pPr>
        <w:jc w:val="both"/>
      </w:pPr>
      <w:r w:rsidRPr="00E952C6">
        <w:t>Implantar sistema de apuração de custos auditáveis</w:t>
      </w:r>
      <w:r>
        <w:t xml:space="preserve"> instituindo a política de C</w:t>
      </w:r>
      <w:r w:rsidRPr="00A77665">
        <w:t>ontabilidade Gerencial Pública</w:t>
      </w:r>
      <w:r w:rsidRPr="00BB46F2">
        <w:t>,</w:t>
      </w:r>
      <w:r>
        <w:t xml:space="preserve"> </w:t>
      </w:r>
      <w:r w:rsidRPr="00E952C6">
        <w:t>conforme Decreto nº 10.540/2020, com publicação periódica</w:t>
      </w:r>
      <w:r>
        <w:t xml:space="preserve"> de relatórios</w:t>
      </w:r>
      <w:r w:rsidRPr="00E952C6">
        <w:t xml:space="preserve"> e transparência pública</w:t>
      </w:r>
      <w:r>
        <w:t xml:space="preserve"> das informações de custos.</w:t>
      </w:r>
    </w:p>
    <w:p w14:paraId="6352796B" w14:textId="77777777" w:rsidR="007A445F" w:rsidRPr="00633604" w:rsidRDefault="007A445F" w:rsidP="007A445F"/>
    <w:p w14:paraId="6E08DB9B" w14:textId="77777777" w:rsidR="007A445F" w:rsidRPr="00E952C6" w:rsidRDefault="007A445F" w:rsidP="007A445F">
      <w:pPr>
        <w:rPr>
          <w:b/>
          <w:bCs/>
        </w:rPr>
      </w:pPr>
      <w:r w:rsidRPr="00E952C6">
        <w:rPr>
          <w:b/>
          <w:bCs/>
        </w:rPr>
        <w:t>C</w:t>
      </w:r>
      <w:r>
        <w:rPr>
          <w:b/>
          <w:bCs/>
        </w:rPr>
        <w:t>OMPROMISSO INSTITUCIONAL</w:t>
      </w:r>
    </w:p>
    <w:p w14:paraId="64DDAC10" w14:textId="77777777" w:rsidR="007A445F" w:rsidRPr="00E952C6" w:rsidRDefault="007A445F" w:rsidP="007A445F">
      <w:r w:rsidRPr="00E952C6">
        <w:t xml:space="preserve">O </w:t>
      </w:r>
      <w:r>
        <w:t>Ente</w:t>
      </w:r>
      <w:r w:rsidRPr="00E952C6">
        <w:t xml:space="preserve"> se compromete a:</w:t>
      </w:r>
    </w:p>
    <w:p w14:paraId="271ECB3D" w14:textId="77777777" w:rsidR="007A445F" w:rsidRPr="00E952C6" w:rsidRDefault="007A445F" w:rsidP="007A445F">
      <w:pPr>
        <w:numPr>
          <w:ilvl w:val="0"/>
          <w:numId w:val="16"/>
        </w:numPr>
        <w:rPr>
          <w:lang w:val="en-US"/>
        </w:rPr>
      </w:pPr>
      <w:proofErr w:type="spellStart"/>
      <w:r w:rsidRPr="00E952C6">
        <w:rPr>
          <w:lang w:val="en-US"/>
        </w:rPr>
        <w:t>Implementar</w:t>
      </w:r>
      <w:proofErr w:type="spellEnd"/>
      <w:r w:rsidRPr="00E952C6">
        <w:rPr>
          <w:lang w:val="en-US"/>
        </w:rPr>
        <w:t xml:space="preserve"> </w:t>
      </w:r>
      <w:proofErr w:type="spellStart"/>
      <w:r w:rsidRPr="00E952C6">
        <w:rPr>
          <w:lang w:val="en-US"/>
        </w:rPr>
        <w:t>sistema</w:t>
      </w:r>
      <w:proofErr w:type="spellEnd"/>
      <w:r w:rsidRPr="00E952C6">
        <w:rPr>
          <w:lang w:val="en-US"/>
        </w:rPr>
        <w:t xml:space="preserve"> de custos </w:t>
      </w:r>
    </w:p>
    <w:p w14:paraId="6367AC70" w14:textId="77777777" w:rsidR="007A445F" w:rsidRPr="00E952C6" w:rsidRDefault="007A445F" w:rsidP="007A445F">
      <w:pPr>
        <w:numPr>
          <w:ilvl w:val="0"/>
          <w:numId w:val="16"/>
        </w:numPr>
        <w:rPr>
          <w:lang w:val="en-US"/>
        </w:rPr>
      </w:pPr>
      <w:proofErr w:type="spellStart"/>
      <w:r w:rsidRPr="00E952C6">
        <w:rPr>
          <w:lang w:val="en-US"/>
        </w:rPr>
        <w:t>Publicar</w:t>
      </w:r>
      <w:proofErr w:type="spellEnd"/>
      <w:r w:rsidRPr="00E952C6">
        <w:rPr>
          <w:lang w:val="en-US"/>
        </w:rPr>
        <w:t xml:space="preserve"> </w:t>
      </w:r>
      <w:proofErr w:type="spellStart"/>
      <w:r w:rsidRPr="00E952C6">
        <w:rPr>
          <w:lang w:val="en-US"/>
        </w:rPr>
        <w:t>informações</w:t>
      </w:r>
      <w:proofErr w:type="spellEnd"/>
      <w:r w:rsidRPr="00E952C6">
        <w:rPr>
          <w:lang w:val="en-US"/>
        </w:rPr>
        <w:t xml:space="preserve"> </w:t>
      </w:r>
      <w:proofErr w:type="spellStart"/>
      <w:r w:rsidRPr="00E952C6">
        <w:rPr>
          <w:lang w:val="en-US"/>
        </w:rPr>
        <w:t>mensais</w:t>
      </w:r>
      <w:proofErr w:type="spellEnd"/>
      <w:r w:rsidRPr="00E952C6">
        <w:rPr>
          <w:lang w:val="en-US"/>
        </w:rPr>
        <w:t xml:space="preserve"> </w:t>
      </w:r>
    </w:p>
    <w:p w14:paraId="1B4F3741" w14:textId="77777777" w:rsidR="007A445F" w:rsidRPr="00E952C6" w:rsidRDefault="007A445F" w:rsidP="007A445F">
      <w:pPr>
        <w:numPr>
          <w:ilvl w:val="0"/>
          <w:numId w:val="16"/>
        </w:numPr>
      </w:pPr>
      <w:r w:rsidRPr="00E952C6">
        <w:t>Instituir política permanente via lei municipal</w:t>
      </w:r>
    </w:p>
    <w:p w14:paraId="49078809" w14:textId="77777777" w:rsidR="007A445F" w:rsidRDefault="007A445F" w:rsidP="007A445F"/>
    <w:p w14:paraId="40FAAFCA" w14:textId="77777777" w:rsidR="007A445F" w:rsidRPr="007C0E63" w:rsidRDefault="007A445F" w:rsidP="007A445F">
      <w:pPr>
        <w:rPr>
          <w:b/>
          <w:bCs/>
        </w:rPr>
      </w:pPr>
      <w:r w:rsidRPr="007C0E63">
        <w:rPr>
          <w:b/>
          <w:bCs/>
        </w:rPr>
        <w:t>MATRIZ DE AÇÕES</w:t>
      </w:r>
    </w:p>
    <w:p w14:paraId="08EA2BAF" w14:textId="77777777" w:rsidR="007A445F" w:rsidRPr="003B6F56" w:rsidRDefault="007A445F" w:rsidP="007A445F">
      <w:pPr>
        <w:jc w:val="both"/>
      </w:pPr>
      <w:r w:rsidRPr="003B6F56">
        <w:t xml:space="preserve">Esse </w:t>
      </w:r>
      <w:r>
        <w:t>conjunto de ações definem um fluxo e uma forma de atuação do Ente estabelecendo atividades, responsáveis e prazo para a execução.</w:t>
      </w:r>
    </w:p>
    <w:p w14:paraId="1A9A9B30" w14:textId="77777777" w:rsidR="007A445F" w:rsidRDefault="007A445F" w:rsidP="007A445F">
      <w:pPr>
        <w:rPr>
          <w:b/>
          <w:bCs/>
        </w:rPr>
      </w:pPr>
    </w:p>
    <w:p w14:paraId="30853945" w14:textId="77777777" w:rsidR="006D764F" w:rsidRDefault="006D764F">
      <w:pPr>
        <w:rPr>
          <w:b/>
          <w:bCs/>
        </w:rPr>
      </w:pPr>
      <w:r>
        <w:rPr>
          <w:b/>
          <w:bCs/>
        </w:rPr>
        <w:br w:type="page"/>
      </w:r>
    </w:p>
    <w:p w14:paraId="38404645" w14:textId="684EC26A" w:rsidR="007A445F" w:rsidRPr="00BB46F2" w:rsidRDefault="007A445F" w:rsidP="007A445F">
      <w:pPr>
        <w:rPr>
          <w:b/>
          <w:bCs/>
        </w:rPr>
      </w:pPr>
      <w:r w:rsidRPr="00BB46F2">
        <w:rPr>
          <w:b/>
          <w:bCs/>
        </w:rPr>
        <w:lastRenderedPageBreak/>
        <w:t>AÇÃO 1 – Diagnóstico da Situação Atual</w:t>
      </w:r>
    </w:p>
    <w:p w14:paraId="14D4A9FF" w14:textId="77777777" w:rsidR="007A445F" w:rsidRPr="00BB46F2" w:rsidRDefault="007A445F" w:rsidP="007A445F">
      <w:pPr>
        <w:rPr>
          <w:b/>
          <w:bCs/>
        </w:rPr>
      </w:pPr>
      <w:r w:rsidRPr="00BB46F2">
        <w:rPr>
          <w:b/>
          <w:bCs/>
        </w:rPr>
        <w:t>Objetivo da ação</w:t>
      </w:r>
    </w:p>
    <w:p w14:paraId="3D8A68D0" w14:textId="77777777" w:rsidR="007A445F" w:rsidRDefault="007A445F" w:rsidP="007A445F">
      <w:pPr>
        <w:jc w:val="both"/>
      </w:pPr>
      <w:r w:rsidRPr="00BB46F2">
        <w:t xml:space="preserve">Diagnosticar o nível de </w:t>
      </w:r>
      <w:r>
        <w:t xml:space="preserve">mobilização </w:t>
      </w:r>
      <w:r w:rsidRPr="00BB46F2">
        <w:t xml:space="preserve">atual do Ente </w:t>
      </w:r>
      <w:r>
        <w:t xml:space="preserve">no sentido de envidar esforços para o cumprimento  do Item V do artigo 1º.  do </w:t>
      </w:r>
      <w:r w:rsidRPr="00BB46F2">
        <w:t>Decreto nº 10.540/2020.</w:t>
      </w:r>
    </w:p>
    <w:p w14:paraId="01E3D0DA" w14:textId="77777777" w:rsidR="007A445F" w:rsidRPr="00BB46F2" w:rsidRDefault="007A445F" w:rsidP="007A445F">
      <w:pPr>
        <w:rPr>
          <w:b/>
          <w:bCs/>
        </w:rPr>
      </w:pPr>
    </w:p>
    <w:p w14:paraId="1BCFF425" w14:textId="77777777" w:rsidR="007A445F" w:rsidRPr="00BB46F2" w:rsidRDefault="007A445F" w:rsidP="007A445F">
      <w:pPr>
        <w:rPr>
          <w:b/>
          <w:bCs/>
          <w:lang w:val="en-US"/>
        </w:rPr>
      </w:pPr>
      <w:proofErr w:type="spellStart"/>
      <w:r w:rsidRPr="00BB46F2">
        <w:rPr>
          <w:b/>
          <w:bCs/>
          <w:lang w:val="en-US"/>
        </w:rPr>
        <w:t>Atividade</w:t>
      </w:r>
      <w:proofErr w:type="spellEnd"/>
    </w:p>
    <w:p w14:paraId="13D5E4B9" w14:textId="77777777" w:rsidR="007A445F" w:rsidRDefault="007A445F" w:rsidP="007A445F">
      <w:pPr>
        <w:numPr>
          <w:ilvl w:val="0"/>
          <w:numId w:val="7"/>
        </w:numPr>
        <w:jc w:val="both"/>
      </w:pPr>
      <w:r>
        <w:t>Avaliação da mobilização institucional do Ente na busca de constituir um processo de apuração dos custos comparáveis, identificando as</w:t>
      </w:r>
      <w:r w:rsidRPr="00BB46F2">
        <w:t xml:space="preserve"> lacunas em relação aos requisitos do Decreto nº 10.540/2020.</w:t>
      </w:r>
    </w:p>
    <w:p w14:paraId="0FB436F2" w14:textId="77777777" w:rsidR="007A445F" w:rsidRDefault="007A445F" w:rsidP="007A445F"/>
    <w:p w14:paraId="0FAC9C10" w14:textId="77777777" w:rsidR="007A445F" w:rsidRPr="006F3F6F" w:rsidRDefault="007A445F" w:rsidP="007A445F">
      <w:pPr>
        <w:rPr>
          <w:b/>
          <w:bCs/>
        </w:rPr>
      </w:pPr>
      <w:r w:rsidRPr="006F3F6F">
        <w:rPr>
          <w:b/>
          <w:bCs/>
        </w:rPr>
        <w:t>Responsabilização</w:t>
      </w:r>
    </w:p>
    <w:p w14:paraId="6BEBC37D" w14:textId="77777777" w:rsidR="007A445F" w:rsidRDefault="007A445F" w:rsidP="007A445F">
      <w:r>
        <w:t>Gabinete do gestor principal do Ente</w:t>
      </w:r>
    </w:p>
    <w:p w14:paraId="4EB77CA8" w14:textId="77777777" w:rsidR="007A445F" w:rsidRPr="00BB46F2" w:rsidRDefault="007A445F" w:rsidP="007A445F"/>
    <w:p w14:paraId="703628BF" w14:textId="77777777" w:rsidR="007A445F" w:rsidRPr="006F3F6F" w:rsidRDefault="007A445F" w:rsidP="007A445F">
      <w:pPr>
        <w:rPr>
          <w:b/>
          <w:bCs/>
        </w:rPr>
      </w:pPr>
      <w:r w:rsidRPr="006F3F6F">
        <w:rPr>
          <w:b/>
          <w:bCs/>
        </w:rPr>
        <w:t>Produto</w:t>
      </w:r>
    </w:p>
    <w:p w14:paraId="68C620EB" w14:textId="77777777" w:rsidR="007A445F" w:rsidRPr="007E59B9" w:rsidRDefault="007A445F" w:rsidP="007A445F">
      <w:pPr>
        <w:numPr>
          <w:ilvl w:val="0"/>
          <w:numId w:val="8"/>
        </w:numPr>
      </w:pPr>
      <w:r w:rsidRPr="00BB46F2">
        <w:rPr>
          <w:b/>
          <w:bCs/>
        </w:rPr>
        <w:t>Relatório de Diagnóstico da Apuração de Custos</w:t>
      </w:r>
    </w:p>
    <w:p w14:paraId="13E9C931" w14:textId="77777777" w:rsidR="007A445F" w:rsidRDefault="007A445F" w:rsidP="007A445F">
      <w:pPr>
        <w:ind w:left="720"/>
      </w:pPr>
    </w:p>
    <w:tbl>
      <w:tblPr>
        <w:tblStyle w:val="Tabelacomgrade"/>
        <w:tblW w:w="0" w:type="auto"/>
        <w:tblLook w:val="04A0" w:firstRow="1" w:lastRow="0" w:firstColumn="1" w:lastColumn="0" w:noHBand="0" w:noVBand="1"/>
      </w:tblPr>
      <w:tblGrid>
        <w:gridCol w:w="9350"/>
      </w:tblGrid>
      <w:tr w:rsidR="007A445F" w14:paraId="13604E10" w14:textId="77777777" w:rsidTr="001F247E">
        <w:tc>
          <w:tcPr>
            <w:tcW w:w="9350" w:type="dxa"/>
          </w:tcPr>
          <w:p w14:paraId="0AD80CE9" w14:textId="77777777" w:rsidR="007A445F" w:rsidRDefault="007A445F" w:rsidP="001F247E"/>
          <w:p w14:paraId="0316228B" w14:textId="2433524A" w:rsidR="007A445F" w:rsidRDefault="00722F08" w:rsidP="001F247E">
            <w:r>
              <w:t xml:space="preserve">Escrever texto relacionado ao diagnóstico. Caso tenha alguma dúvida </w:t>
            </w:r>
            <w:r w:rsidR="001B3EF0">
              <w:t xml:space="preserve">ou ache </w:t>
            </w:r>
            <w:r w:rsidR="00674779">
              <w:t>interessante ter um exemplo do conteúdo esperado do texto pode analisar os exemplos propostos nos anexos para a ação.</w:t>
            </w:r>
          </w:p>
          <w:p w14:paraId="0337EBDE" w14:textId="77777777" w:rsidR="007A445F" w:rsidRDefault="007A445F" w:rsidP="001F247E"/>
        </w:tc>
      </w:tr>
    </w:tbl>
    <w:p w14:paraId="709F7EF1" w14:textId="77777777" w:rsidR="007A445F" w:rsidRDefault="007A445F" w:rsidP="007A445F"/>
    <w:p w14:paraId="31D5D28A" w14:textId="77777777" w:rsidR="007A445F" w:rsidRPr="00CC274E" w:rsidRDefault="007A445F" w:rsidP="007A445F"/>
    <w:p w14:paraId="72FACAA0" w14:textId="77777777" w:rsidR="007A445F" w:rsidRPr="00BB46F2" w:rsidRDefault="007A445F" w:rsidP="007A445F">
      <w:pPr>
        <w:rPr>
          <w:b/>
          <w:bCs/>
        </w:rPr>
      </w:pPr>
      <w:r w:rsidRPr="00BB46F2">
        <w:rPr>
          <w:b/>
          <w:bCs/>
        </w:rPr>
        <w:t>AÇÃO 2 – Instituição da Política de Contabilidade Gerencial Pública</w:t>
      </w:r>
    </w:p>
    <w:p w14:paraId="1A3C5BCE" w14:textId="77777777" w:rsidR="007A445F" w:rsidRPr="00BB46F2" w:rsidRDefault="007A445F" w:rsidP="007A445F">
      <w:pPr>
        <w:rPr>
          <w:b/>
          <w:bCs/>
        </w:rPr>
      </w:pPr>
      <w:r w:rsidRPr="00BB46F2">
        <w:rPr>
          <w:b/>
          <w:bCs/>
        </w:rPr>
        <w:t>Objetivo da ação</w:t>
      </w:r>
    </w:p>
    <w:p w14:paraId="189AB518" w14:textId="77777777" w:rsidR="007A445F" w:rsidRPr="00BB46F2" w:rsidRDefault="007A445F" w:rsidP="007A445F">
      <w:pPr>
        <w:jc w:val="both"/>
      </w:pPr>
      <w:r w:rsidRPr="00BB46F2">
        <w:t xml:space="preserve">Formalizar, por meio de </w:t>
      </w:r>
      <w:r w:rsidRPr="007E59B9">
        <w:t>instrumento legal</w:t>
      </w:r>
      <w:r>
        <w:t xml:space="preserve"> que estabeleça uma política perene e possa envolver toda a estrutura administrativa de forma institucional na  execução da p</w:t>
      </w:r>
      <w:r w:rsidRPr="007E59B9">
        <w:t>olítica de Contabilidade Gerencial Pública baseada em custos</w:t>
      </w:r>
      <w:r w:rsidRPr="00BB46F2">
        <w:t xml:space="preserve">, </w:t>
      </w:r>
      <w:r>
        <w:t>sendo esse instrumento essencial para a política envolva os gestores e possa ser uma prática permanente no futuro</w:t>
      </w:r>
      <w:r w:rsidRPr="00BB46F2">
        <w:t>.</w:t>
      </w:r>
    </w:p>
    <w:p w14:paraId="02222999" w14:textId="77777777" w:rsidR="007A445F" w:rsidRPr="00BB46F2" w:rsidRDefault="007A445F" w:rsidP="007A445F">
      <w:pPr>
        <w:rPr>
          <w:b/>
          <w:bCs/>
          <w:lang w:val="en-US"/>
        </w:rPr>
      </w:pPr>
      <w:proofErr w:type="spellStart"/>
      <w:r w:rsidRPr="00BB46F2">
        <w:rPr>
          <w:b/>
          <w:bCs/>
          <w:lang w:val="en-US"/>
        </w:rPr>
        <w:t>Atividades</w:t>
      </w:r>
      <w:proofErr w:type="spellEnd"/>
    </w:p>
    <w:p w14:paraId="73A277D2" w14:textId="77777777" w:rsidR="007A445F" w:rsidRPr="00BB46F2" w:rsidRDefault="007A445F" w:rsidP="007A445F">
      <w:pPr>
        <w:numPr>
          <w:ilvl w:val="0"/>
          <w:numId w:val="9"/>
        </w:numPr>
        <w:jc w:val="both"/>
      </w:pPr>
      <w:r w:rsidRPr="00BB46F2">
        <w:t xml:space="preserve">Elaboração e </w:t>
      </w:r>
      <w:r>
        <w:t xml:space="preserve">publicação </w:t>
      </w:r>
      <w:r w:rsidRPr="00BB46F2">
        <w:t xml:space="preserve">instrumento </w:t>
      </w:r>
      <w:r>
        <w:t>legal</w:t>
      </w:r>
      <w:r w:rsidRPr="00BB46F2">
        <w:t xml:space="preserve"> </w:t>
      </w:r>
      <w:r>
        <w:t xml:space="preserve"> que defina de maneira efetiva a política permitindo que a melhoria a haja uma evolução ao longo do tempo e das sucessivas gestões do Ente na utilização da informação gerencial para tomada de decisão.</w:t>
      </w:r>
    </w:p>
    <w:p w14:paraId="3ADB97B2" w14:textId="77777777" w:rsidR="007A445F" w:rsidRPr="002F7214" w:rsidRDefault="007A445F" w:rsidP="007A445F">
      <w:pPr>
        <w:numPr>
          <w:ilvl w:val="0"/>
          <w:numId w:val="9"/>
        </w:numPr>
        <w:jc w:val="both"/>
      </w:pPr>
      <w:r>
        <w:t>O instrumento legal deve d</w:t>
      </w:r>
      <w:r w:rsidRPr="002F7214">
        <w:t>efini</w:t>
      </w:r>
      <w:r>
        <w:t>r os</w:t>
      </w:r>
      <w:r w:rsidRPr="002F7214">
        <w:t xml:space="preserve"> conceitos que nortea</w:t>
      </w:r>
      <w:r>
        <w:t>rão</w:t>
      </w:r>
      <w:r w:rsidRPr="002F7214">
        <w:t xml:space="preserve"> aplicação </w:t>
      </w:r>
      <w:r>
        <w:t>d</w:t>
      </w:r>
      <w:r w:rsidRPr="002F7214">
        <w:t>a p</w:t>
      </w:r>
      <w:r>
        <w:t>olítica, como</w:t>
      </w:r>
      <w:r w:rsidRPr="002F7214">
        <w:t xml:space="preserve">: </w:t>
      </w:r>
    </w:p>
    <w:p w14:paraId="15576182" w14:textId="77777777" w:rsidR="007A445F" w:rsidRPr="00443878" w:rsidRDefault="007A445F" w:rsidP="007A445F">
      <w:pPr>
        <w:pStyle w:val="PargrafodaLista"/>
        <w:numPr>
          <w:ilvl w:val="1"/>
          <w:numId w:val="9"/>
        </w:numPr>
        <w:rPr>
          <w:lang w:val="en-US"/>
        </w:rPr>
      </w:pPr>
      <w:proofErr w:type="spellStart"/>
      <w:r w:rsidRPr="00443878">
        <w:rPr>
          <w:lang w:val="en-US"/>
        </w:rPr>
        <w:t>Contabilidade</w:t>
      </w:r>
      <w:proofErr w:type="spellEnd"/>
      <w:r w:rsidRPr="00443878">
        <w:rPr>
          <w:lang w:val="en-US"/>
        </w:rPr>
        <w:t xml:space="preserve"> </w:t>
      </w:r>
      <w:proofErr w:type="spellStart"/>
      <w:r w:rsidRPr="00443878">
        <w:rPr>
          <w:lang w:val="en-US"/>
        </w:rPr>
        <w:t>Gerencial</w:t>
      </w:r>
      <w:proofErr w:type="spellEnd"/>
      <w:r w:rsidRPr="00443878">
        <w:rPr>
          <w:lang w:val="en-US"/>
        </w:rPr>
        <w:t xml:space="preserve"> Pública</w:t>
      </w:r>
    </w:p>
    <w:p w14:paraId="54446389" w14:textId="77777777" w:rsidR="007A445F" w:rsidRPr="00443878" w:rsidRDefault="007A445F" w:rsidP="007A445F">
      <w:pPr>
        <w:pStyle w:val="PargrafodaLista"/>
        <w:numPr>
          <w:ilvl w:val="1"/>
          <w:numId w:val="9"/>
        </w:numPr>
        <w:rPr>
          <w:lang w:val="en-US"/>
        </w:rPr>
      </w:pPr>
      <w:r w:rsidRPr="00443878">
        <w:rPr>
          <w:lang w:val="en-US"/>
        </w:rPr>
        <w:t>Custos</w:t>
      </w:r>
    </w:p>
    <w:p w14:paraId="5EAB5828" w14:textId="77777777" w:rsidR="007A445F" w:rsidRPr="00443878" w:rsidRDefault="007A445F" w:rsidP="007A445F">
      <w:pPr>
        <w:pStyle w:val="PargrafodaLista"/>
        <w:numPr>
          <w:ilvl w:val="1"/>
          <w:numId w:val="9"/>
        </w:numPr>
      </w:pPr>
      <w:r w:rsidRPr="00443878">
        <w:t>Medida Geral de Avaliação</w:t>
      </w:r>
    </w:p>
    <w:p w14:paraId="6E61EB1E" w14:textId="77777777" w:rsidR="007A445F" w:rsidRPr="00443878" w:rsidRDefault="007A445F" w:rsidP="007A445F">
      <w:pPr>
        <w:pStyle w:val="PargrafodaLista"/>
        <w:numPr>
          <w:ilvl w:val="1"/>
          <w:numId w:val="9"/>
        </w:numPr>
      </w:pPr>
      <w:r w:rsidRPr="00443878">
        <w:t xml:space="preserve">Nível de Serviço Comparado </w:t>
      </w:r>
    </w:p>
    <w:p w14:paraId="3D85D004" w14:textId="77777777" w:rsidR="007A445F" w:rsidRDefault="007A445F" w:rsidP="007A445F">
      <w:pPr>
        <w:pStyle w:val="PargrafodaLista"/>
        <w:numPr>
          <w:ilvl w:val="1"/>
          <w:numId w:val="9"/>
        </w:numPr>
      </w:pPr>
      <w:r w:rsidRPr="00443878">
        <w:t xml:space="preserve">Evidência </w:t>
      </w:r>
    </w:p>
    <w:p w14:paraId="5189F581" w14:textId="77777777" w:rsidR="007A445F" w:rsidRDefault="007A445F" w:rsidP="007A445F">
      <w:pPr>
        <w:pStyle w:val="PargrafodaLista"/>
        <w:numPr>
          <w:ilvl w:val="1"/>
          <w:numId w:val="9"/>
        </w:numPr>
      </w:pPr>
      <w:r>
        <w:t>Unidade Administrativa</w:t>
      </w:r>
    </w:p>
    <w:p w14:paraId="349C3DB7" w14:textId="77777777" w:rsidR="007A445F" w:rsidRDefault="007A445F" w:rsidP="007A445F">
      <w:r>
        <w:t xml:space="preserve"> </w:t>
      </w:r>
    </w:p>
    <w:p w14:paraId="68F865E0" w14:textId="77777777" w:rsidR="007A445F" w:rsidRPr="00BB46F2" w:rsidRDefault="007A445F" w:rsidP="007A445F">
      <w:pPr>
        <w:numPr>
          <w:ilvl w:val="0"/>
          <w:numId w:val="9"/>
        </w:numPr>
      </w:pPr>
      <w:r>
        <w:t>O instrumento legal deve</w:t>
      </w:r>
      <w:r w:rsidRPr="00BB46F2">
        <w:t xml:space="preserve"> contempl</w:t>
      </w:r>
      <w:r>
        <w:t>ar</w:t>
      </w:r>
      <w:r w:rsidRPr="00BB46F2">
        <w:t xml:space="preserve">: </w:t>
      </w:r>
    </w:p>
    <w:p w14:paraId="1C693EC2" w14:textId="77777777" w:rsidR="007A445F" w:rsidRPr="00BB46F2" w:rsidRDefault="007A445F" w:rsidP="007A445F">
      <w:pPr>
        <w:numPr>
          <w:ilvl w:val="1"/>
          <w:numId w:val="9"/>
        </w:numPr>
        <w:rPr>
          <w:lang w:val="en-US"/>
        </w:rPr>
      </w:pPr>
      <w:proofErr w:type="spellStart"/>
      <w:r w:rsidRPr="00BB46F2">
        <w:rPr>
          <w:lang w:val="en-US"/>
        </w:rPr>
        <w:t>Parâmetros</w:t>
      </w:r>
      <w:proofErr w:type="spellEnd"/>
      <w:r w:rsidRPr="00BB46F2">
        <w:rPr>
          <w:lang w:val="en-US"/>
        </w:rPr>
        <w:t xml:space="preserve"> de </w:t>
      </w:r>
      <w:proofErr w:type="spellStart"/>
      <w:r w:rsidRPr="00BB46F2">
        <w:rPr>
          <w:lang w:val="en-US"/>
        </w:rPr>
        <w:t>mensuração</w:t>
      </w:r>
      <w:proofErr w:type="spellEnd"/>
    </w:p>
    <w:p w14:paraId="0C996009" w14:textId="77777777" w:rsidR="007A445F" w:rsidRDefault="007A445F" w:rsidP="007A445F">
      <w:pPr>
        <w:numPr>
          <w:ilvl w:val="0"/>
          <w:numId w:val="9"/>
        </w:numPr>
      </w:pPr>
      <w:r w:rsidRPr="00BB46F2">
        <w:lastRenderedPageBreak/>
        <w:t>Aprovação e publicação do instrumento legal.</w:t>
      </w:r>
    </w:p>
    <w:p w14:paraId="48072E26" w14:textId="77777777" w:rsidR="007A445F" w:rsidRDefault="007A445F" w:rsidP="007A445F"/>
    <w:p w14:paraId="56824DC8" w14:textId="77777777" w:rsidR="007A445F" w:rsidRPr="006F3F6F" w:rsidRDefault="007A445F" w:rsidP="007A445F">
      <w:pPr>
        <w:rPr>
          <w:b/>
          <w:bCs/>
        </w:rPr>
      </w:pPr>
      <w:r w:rsidRPr="006F3F6F">
        <w:rPr>
          <w:b/>
          <w:bCs/>
        </w:rPr>
        <w:t>Responsabilização</w:t>
      </w:r>
    </w:p>
    <w:p w14:paraId="5FEED3A9" w14:textId="77777777" w:rsidR="007A445F" w:rsidRDefault="007A445F" w:rsidP="007A445F">
      <w:r>
        <w:t>Gabinete do gestor principal do Ente</w:t>
      </w:r>
    </w:p>
    <w:p w14:paraId="683AEAB6" w14:textId="77777777" w:rsidR="007A445F" w:rsidRPr="00BB46F2" w:rsidRDefault="007A445F" w:rsidP="007A445F"/>
    <w:p w14:paraId="374B2CAC" w14:textId="77777777" w:rsidR="007A445F" w:rsidRPr="00BB46F2" w:rsidRDefault="007A445F" w:rsidP="007A445F">
      <w:pPr>
        <w:rPr>
          <w:b/>
          <w:bCs/>
          <w:lang w:val="en-US"/>
        </w:rPr>
      </w:pPr>
      <w:proofErr w:type="spellStart"/>
      <w:r w:rsidRPr="00BB46F2">
        <w:rPr>
          <w:b/>
          <w:bCs/>
          <w:lang w:val="en-US"/>
        </w:rPr>
        <w:t>Produto</w:t>
      </w:r>
      <w:proofErr w:type="spellEnd"/>
    </w:p>
    <w:p w14:paraId="59FD932E" w14:textId="77777777" w:rsidR="007A445F" w:rsidRPr="00BB46F2" w:rsidRDefault="007A445F" w:rsidP="007A445F">
      <w:pPr>
        <w:numPr>
          <w:ilvl w:val="0"/>
          <w:numId w:val="10"/>
        </w:numPr>
        <w:rPr>
          <w:lang w:val="en-US"/>
        </w:rPr>
      </w:pPr>
      <w:proofErr w:type="spellStart"/>
      <w:r w:rsidRPr="00BB46F2">
        <w:rPr>
          <w:b/>
          <w:bCs/>
          <w:lang w:val="en-US"/>
        </w:rPr>
        <w:t>Instrumento</w:t>
      </w:r>
      <w:proofErr w:type="spellEnd"/>
      <w:r w:rsidRPr="00BB46F2">
        <w:rPr>
          <w:b/>
          <w:bCs/>
          <w:lang w:val="en-US"/>
        </w:rPr>
        <w:t xml:space="preserve"> legal </w:t>
      </w:r>
      <w:proofErr w:type="spellStart"/>
      <w:r w:rsidRPr="00BB46F2">
        <w:rPr>
          <w:b/>
          <w:bCs/>
          <w:lang w:val="en-US"/>
        </w:rPr>
        <w:t>publicado</w:t>
      </w:r>
      <w:proofErr w:type="spellEnd"/>
      <w:r w:rsidRPr="00BB46F2">
        <w:rPr>
          <w:lang w:val="en-US"/>
        </w:rPr>
        <w:t xml:space="preserve"> </w:t>
      </w:r>
    </w:p>
    <w:p w14:paraId="70043D99" w14:textId="77777777" w:rsidR="007A445F" w:rsidRDefault="007A445F" w:rsidP="007A445F">
      <w:pPr>
        <w:ind w:left="720"/>
      </w:pPr>
    </w:p>
    <w:tbl>
      <w:tblPr>
        <w:tblStyle w:val="Tabelacomgrade"/>
        <w:tblW w:w="0" w:type="auto"/>
        <w:tblLook w:val="04A0" w:firstRow="1" w:lastRow="0" w:firstColumn="1" w:lastColumn="0" w:noHBand="0" w:noVBand="1"/>
      </w:tblPr>
      <w:tblGrid>
        <w:gridCol w:w="9350"/>
      </w:tblGrid>
      <w:tr w:rsidR="007A445F" w14:paraId="2968E3C1" w14:textId="77777777" w:rsidTr="001F247E">
        <w:tc>
          <w:tcPr>
            <w:tcW w:w="9350" w:type="dxa"/>
          </w:tcPr>
          <w:p w14:paraId="6DBC1A61" w14:textId="77777777" w:rsidR="007A445F" w:rsidRDefault="007A445F" w:rsidP="001F247E"/>
          <w:p w14:paraId="75829062" w14:textId="3C973758" w:rsidR="007A445F" w:rsidRDefault="00674779" w:rsidP="001F247E">
            <w:r>
              <w:t>Escrever texto relacionado a</w:t>
            </w:r>
            <w:r w:rsidR="004F27A7">
              <w:t xml:space="preserve">  Lei da política a ser implementada</w:t>
            </w:r>
            <w:r>
              <w:t xml:space="preserve">. Caso tenha alguma dúvida ou ache interessante </w:t>
            </w:r>
            <w:r w:rsidR="00AF6D42">
              <w:t>o anexo propõe uma minuta que pode servir de base para</w:t>
            </w:r>
            <w:r w:rsidR="007944DC">
              <w:t xml:space="preserve"> a construção do seu projeto de lei</w:t>
            </w:r>
            <w:r>
              <w:t>.</w:t>
            </w:r>
          </w:p>
          <w:p w14:paraId="2CEA0906" w14:textId="77777777" w:rsidR="007A445F" w:rsidRDefault="007A445F" w:rsidP="001F247E"/>
        </w:tc>
      </w:tr>
    </w:tbl>
    <w:p w14:paraId="37F61BE9" w14:textId="77777777" w:rsidR="007A445F" w:rsidRDefault="007A445F" w:rsidP="007A445F"/>
    <w:p w14:paraId="57EA22AB" w14:textId="77777777" w:rsidR="007A445F" w:rsidRPr="00443878" w:rsidRDefault="007A445F" w:rsidP="007A445F"/>
    <w:p w14:paraId="4C40E2F2" w14:textId="77777777" w:rsidR="007A445F" w:rsidRPr="00BB46F2" w:rsidRDefault="007A445F" w:rsidP="007A445F">
      <w:pPr>
        <w:rPr>
          <w:b/>
          <w:bCs/>
        </w:rPr>
      </w:pPr>
      <w:r w:rsidRPr="00BB46F2">
        <w:rPr>
          <w:b/>
          <w:bCs/>
        </w:rPr>
        <w:t xml:space="preserve">AÇÃO 3 – Apuração Mensal de Custos </w:t>
      </w:r>
    </w:p>
    <w:p w14:paraId="704F3C2C" w14:textId="77777777" w:rsidR="007A445F" w:rsidRPr="00BB46F2" w:rsidRDefault="007A445F" w:rsidP="007A445F">
      <w:pPr>
        <w:rPr>
          <w:b/>
          <w:bCs/>
        </w:rPr>
      </w:pPr>
      <w:r w:rsidRPr="00BB46F2">
        <w:rPr>
          <w:b/>
          <w:bCs/>
        </w:rPr>
        <w:t>Objetivo da ação</w:t>
      </w:r>
    </w:p>
    <w:p w14:paraId="2AC45128" w14:textId="77777777" w:rsidR="007A445F" w:rsidRPr="00BB46F2" w:rsidRDefault="007A445F" w:rsidP="007A445F">
      <w:pPr>
        <w:jc w:val="both"/>
      </w:pPr>
      <w:r w:rsidRPr="00BB46F2">
        <w:t xml:space="preserve">Implantar e operacionalizar a </w:t>
      </w:r>
      <w:r w:rsidRPr="00443878">
        <w:t>apuração mensal dos custos</w:t>
      </w:r>
      <w:r w:rsidRPr="00BB46F2">
        <w:t>, conforme exigido pelo Decreto nº 10.540/2020.</w:t>
      </w:r>
    </w:p>
    <w:p w14:paraId="486A3808" w14:textId="77777777" w:rsidR="007A445F" w:rsidRPr="00BB46F2" w:rsidRDefault="007A445F" w:rsidP="007A445F">
      <w:pPr>
        <w:rPr>
          <w:b/>
          <w:bCs/>
          <w:lang w:val="en-US"/>
        </w:rPr>
      </w:pPr>
      <w:proofErr w:type="spellStart"/>
      <w:r w:rsidRPr="00BB46F2">
        <w:rPr>
          <w:b/>
          <w:bCs/>
          <w:lang w:val="en-US"/>
        </w:rPr>
        <w:t>Atividades</w:t>
      </w:r>
      <w:proofErr w:type="spellEnd"/>
    </w:p>
    <w:p w14:paraId="2DF47634" w14:textId="77777777" w:rsidR="007A445F" w:rsidRDefault="007A445F" w:rsidP="007A445F">
      <w:pPr>
        <w:numPr>
          <w:ilvl w:val="0"/>
          <w:numId w:val="11"/>
        </w:numPr>
      </w:pPr>
      <w:r>
        <w:t xml:space="preserve">Identificação do modelo de apuração de custos e a transferência ou a construção interna de </w:t>
      </w:r>
      <w:proofErr w:type="spellStart"/>
      <w:r>
        <w:t>know</w:t>
      </w:r>
      <w:proofErr w:type="spellEnd"/>
      <w:r>
        <w:t xml:space="preserve"> </w:t>
      </w:r>
      <w:proofErr w:type="spellStart"/>
      <w:r>
        <w:t>how</w:t>
      </w:r>
      <w:proofErr w:type="spellEnd"/>
      <w:r>
        <w:t xml:space="preserve"> relacionada a apuração de custos.</w:t>
      </w:r>
    </w:p>
    <w:p w14:paraId="166786EE" w14:textId="77777777" w:rsidR="007A445F" w:rsidRPr="00BB46F2" w:rsidRDefault="007A445F" w:rsidP="007A445F">
      <w:pPr>
        <w:numPr>
          <w:ilvl w:val="0"/>
          <w:numId w:val="11"/>
        </w:numPr>
      </w:pPr>
      <w:r w:rsidRPr="00BB46F2">
        <w:t xml:space="preserve">Estruturação do modelo </w:t>
      </w:r>
      <w:r>
        <w:t xml:space="preserve"> e do instrumento de </w:t>
      </w:r>
      <w:r w:rsidRPr="00BB46F2">
        <w:t>apuração de custos</w:t>
      </w:r>
      <w:r>
        <w:t>.</w:t>
      </w:r>
      <w:r w:rsidRPr="00BB46F2">
        <w:t xml:space="preserve"> </w:t>
      </w:r>
    </w:p>
    <w:p w14:paraId="1CB00A5E" w14:textId="77777777" w:rsidR="007A445F" w:rsidRPr="00BB46F2" w:rsidRDefault="007A445F" w:rsidP="007A445F">
      <w:pPr>
        <w:numPr>
          <w:ilvl w:val="0"/>
          <w:numId w:val="11"/>
        </w:numPr>
      </w:pPr>
      <w:r w:rsidRPr="00BB46F2">
        <w:t>Capacitação técnica das equipes envolvidas.</w:t>
      </w:r>
    </w:p>
    <w:p w14:paraId="288A6A94" w14:textId="77777777" w:rsidR="007A445F" w:rsidRPr="00BB46F2" w:rsidRDefault="007A445F" w:rsidP="007A445F">
      <w:pPr>
        <w:numPr>
          <w:ilvl w:val="0"/>
          <w:numId w:val="11"/>
        </w:numPr>
      </w:pPr>
      <w:r w:rsidRPr="00BB46F2">
        <w:t>Apuração mensal dos custos</w:t>
      </w:r>
      <w:r>
        <w:t>:</w:t>
      </w:r>
      <w:r w:rsidRPr="00BB46F2">
        <w:t xml:space="preserve"> </w:t>
      </w:r>
    </w:p>
    <w:p w14:paraId="61276C9B" w14:textId="77777777" w:rsidR="007A445F" w:rsidRPr="00BB46F2" w:rsidRDefault="007A445F" w:rsidP="007A445F">
      <w:pPr>
        <w:numPr>
          <w:ilvl w:val="1"/>
          <w:numId w:val="11"/>
        </w:numPr>
      </w:pPr>
      <w:r w:rsidRPr="00BB46F2">
        <w:t>Das unidades administrativas vinculadas à medida geral de avaliação do nível de serviço</w:t>
      </w:r>
    </w:p>
    <w:p w14:paraId="407E6308" w14:textId="77777777" w:rsidR="007A445F" w:rsidRPr="00BB46F2" w:rsidRDefault="007A445F" w:rsidP="007A445F">
      <w:pPr>
        <w:numPr>
          <w:ilvl w:val="1"/>
          <w:numId w:val="11"/>
        </w:numPr>
        <w:rPr>
          <w:lang w:val="en-US"/>
        </w:rPr>
      </w:pPr>
      <w:r w:rsidRPr="00BB46F2">
        <w:rPr>
          <w:lang w:val="en-US"/>
        </w:rPr>
        <w:t xml:space="preserve">Dos </w:t>
      </w:r>
      <w:proofErr w:type="spellStart"/>
      <w:r w:rsidRPr="00BB46F2">
        <w:rPr>
          <w:lang w:val="en-US"/>
        </w:rPr>
        <w:t>programas</w:t>
      </w:r>
      <w:proofErr w:type="spellEnd"/>
      <w:r w:rsidRPr="00BB46F2">
        <w:rPr>
          <w:lang w:val="en-US"/>
        </w:rPr>
        <w:t xml:space="preserve"> </w:t>
      </w:r>
      <w:proofErr w:type="spellStart"/>
      <w:r w:rsidRPr="00BB46F2">
        <w:rPr>
          <w:lang w:val="en-US"/>
        </w:rPr>
        <w:t>governamentais</w:t>
      </w:r>
      <w:proofErr w:type="spellEnd"/>
    </w:p>
    <w:p w14:paraId="4BA9F2E3" w14:textId="77777777" w:rsidR="007A445F" w:rsidRDefault="007A445F" w:rsidP="007A445F">
      <w:pPr>
        <w:numPr>
          <w:ilvl w:val="0"/>
          <w:numId w:val="11"/>
        </w:numPr>
      </w:pPr>
      <w:r w:rsidRPr="00BB46F2">
        <w:t xml:space="preserve">Validação dos dados para fins de </w:t>
      </w:r>
      <w:r>
        <w:t>tomada de decisão</w:t>
      </w:r>
      <w:r w:rsidRPr="00BB46F2">
        <w:t>.</w:t>
      </w:r>
    </w:p>
    <w:p w14:paraId="51D7C528" w14:textId="77777777" w:rsidR="007A445F" w:rsidRDefault="007A445F" w:rsidP="007A445F"/>
    <w:p w14:paraId="5DB36F70" w14:textId="77777777" w:rsidR="007A445F" w:rsidRPr="006F3F6F" w:rsidRDefault="007A445F" w:rsidP="007A445F">
      <w:pPr>
        <w:rPr>
          <w:b/>
          <w:bCs/>
        </w:rPr>
      </w:pPr>
      <w:r w:rsidRPr="006F3F6F">
        <w:rPr>
          <w:b/>
          <w:bCs/>
        </w:rPr>
        <w:t>Responsabilização</w:t>
      </w:r>
    </w:p>
    <w:p w14:paraId="47C708B5" w14:textId="77777777" w:rsidR="007A445F" w:rsidRDefault="007A445F" w:rsidP="007A445F">
      <w:r>
        <w:t>Secretaria de Finanças e Secretaria de Administração</w:t>
      </w:r>
    </w:p>
    <w:p w14:paraId="2D72E2E2" w14:textId="77777777" w:rsidR="007A445F" w:rsidRPr="00BB46F2" w:rsidRDefault="007A445F" w:rsidP="007A445F"/>
    <w:p w14:paraId="2B76B326" w14:textId="77777777" w:rsidR="007A445F" w:rsidRPr="00BB46F2" w:rsidRDefault="007A445F" w:rsidP="007A445F">
      <w:pPr>
        <w:rPr>
          <w:b/>
          <w:bCs/>
          <w:lang w:val="en-US"/>
        </w:rPr>
      </w:pPr>
      <w:proofErr w:type="spellStart"/>
      <w:r w:rsidRPr="00BB46F2">
        <w:rPr>
          <w:b/>
          <w:bCs/>
          <w:lang w:val="en-US"/>
        </w:rPr>
        <w:t>Produto</w:t>
      </w:r>
      <w:proofErr w:type="spellEnd"/>
      <w:r w:rsidRPr="00BB46F2">
        <w:rPr>
          <w:b/>
          <w:bCs/>
          <w:lang w:val="en-US"/>
        </w:rPr>
        <w:t xml:space="preserve"> </w:t>
      </w:r>
    </w:p>
    <w:p w14:paraId="03C37161" w14:textId="77777777" w:rsidR="007A445F" w:rsidRDefault="007A445F" w:rsidP="007A445F">
      <w:pPr>
        <w:numPr>
          <w:ilvl w:val="0"/>
          <w:numId w:val="12"/>
        </w:numPr>
        <w:rPr>
          <w:lang w:val="en-US"/>
        </w:rPr>
      </w:pPr>
      <w:r w:rsidRPr="00BB46F2">
        <w:rPr>
          <w:b/>
          <w:bCs/>
        </w:rPr>
        <w:t xml:space="preserve">Relatórios mensais de custos </w:t>
      </w:r>
    </w:p>
    <w:p w14:paraId="7BE14F08" w14:textId="77777777" w:rsidR="007A445F" w:rsidRDefault="007A445F" w:rsidP="007A445F">
      <w:pPr>
        <w:ind w:left="720"/>
      </w:pPr>
    </w:p>
    <w:tbl>
      <w:tblPr>
        <w:tblStyle w:val="Tabelacomgrade"/>
        <w:tblW w:w="0" w:type="auto"/>
        <w:tblLook w:val="04A0" w:firstRow="1" w:lastRow="0" w:firstColumn="1" w:lastColumn="0" w:noHBand="0" w:noVBand="1"/>
      </w:tblPr>
      <w:tblGrid>
        <w:gridCol w:w="9350"/>
      </w:tblGrid>
      <w:tr w:rsidR="007A445F" w14:paraId="281A75FD" w14:textId="77777777" w:rsidTr="001F247E">
        <w:tc>
          <w:tcPr>
            <w:tcW w:w="9350" w:type="dxa"/>
          </w:tcPr>
          <w:p w14:paraId="032CC272" w14:textId="2FB1F9E6" w:rsidR="007A445F" w:rsidRDefault="009965FC" w:rsidP="001F247E">
            <w:r>
              <w:t>Escrever texto relacionado a apuração mensal dos custos. Caso tenha alguma dúvida ou ache interessante ter um exemplo do conteúdo esperado do texto pode analisar os exemplos propostos nos anexos para a ação.</w:t>
            </w:r>
          </w:p>
          <w:p w14:paraId="672C4330" w14:textId="77777777" w:rsidR="007A445F" w:rsidRDefault="007A445F" w:rsidP="001F247E"/>
        </w:tc>
      </w:tr>
    </w:tbl>
    <w:p w14:paraId="1A2D2475" w14:textId="77777777" w:rsidR="007A445F" w:rsidRDefault="007A445F" w:rsidP="007A445F"/>
    <w:p w14:paraId="139A9103" w14:textId="77777777" w:rsidR="002F4C75" w:rsidRDefault="002F4C75" w:rsidP="007A445F"/>
    <w:p w14:paraId="16B0886A" w14:textId="77777777" w:rsidR="002F4C75" w:rsidRDefault="002F4C75" w:rsidP="007A445F"/>
    <w:p w14:paraId="50DC6329" w14:textId="77777777" w:rsidR="007A445F" w:rsidRPr="009965FC" w:rsidRDefault="007A445F" w:rsidP="007A445F"/>
    <w:p w14:paraId="31D500C0" w14:textId="77777777" w:rsidR="007A445F" w:rsidRPr="00BB46F2" w:rsidRDefault="007A445F" w:rsidP="007A445F">
      <w:pPr>
        <w:rPr>
          <w:b/>
          <w:bCs/>
        </w:rPr>
      </w:pPr>
      <w:r w:rsidRPr="00BB46F2">
        <w:rPr>
          <w:b/>
          <w:bCs/>
        </w:rPr>
        <w:lastRenderedPageBreak/>
        <w:t xml:space="preserve">AÇÃO 4 – Portal Eletrônico de Transparência de Custos </w:t>
      </w:r>
    </w:p>
    <w:p w14:paraId="538A8BF5" w14:textId="77777777" w:rsidR="007A445F" w:rsidRPr="00BB46F2" w:rsidRDefault="007A445F" w:rsidP="007A445F">
      <w:pPr>
        <w:rPr>
          <w:b/>
          <w:bCs/>
        </w:rPr>
      </w:pPr>
      <w:r w:rsidRPr="00BB46F2">
        <w:rPr>
          <w:b/>
          <w:bCs/>
        </w:rPr>
        <w:t>Objetivo da ação</w:t>
      </w:r>
    </w:p>
    <w:p w14:paraId="0528176A" w14:textId="77777777" w:rsidR="007A445F" w:rsidRDefault="007A445F" w:rsidP="007A445F">
      <w:pPr>
        <w:jc w:val="both"/>
      </w:pPr>
      <w:r w:rsidRPr="00BB46F2">
        <w:t xml:space="preserve">Disponibilizar à sociedade, em ambiente eletrônico de livre acesso, as </w:t>
      </w:r>
      <w:r w:rsidRPr="00C95351">
        <w:t xml:space="preserve">informações de custos </w:t>
      </w:r>
      <w:r w:rsidRPr="00BB46F2">
        <w:t xml:space="preserve"> atendendo aos princípios da transparência e do controle social.</w:t>
      </w:r>
    </w:p>
    <w:p w14:paraId="6E16F614" w14:textId="77777777" w:rsidR="007A445F" w:rsidRDefault="007A445F" w:rsidP="007A445F"/>
    <w:p w14:paraId="0B8AAD6C" w14:textId="77777777" w:rsidR="009B4205" w:rsidRPr="00BB46F2" w:rsidRDefault="009B4205" w:rsidP="007A445F"/>
    <w:p w14:paraId="01EB3C6E" w14:textId="77777777" w:rsidR="007A445F" w:rsidRPr="00BB46F2" w:rsidRDefault="007A445F" w:rsidP="007A445F">
      <w:pPr>
        <w:rPr>
          <w:b/>
          <w:bCs/>
          <w:lang w:val="en-US"/>
        </w:rPr>
      </w:pPr>
      <w:proofErr w:type="spellStart"/>
      <w:r w:rsidRPr="00BB46F2">
        <w:rPr>
          <w:b/>
          <w:bCs/>
          <w:lang w:val="en-US"/>
        </w:rPr>
        <w:t>Atividades</w:t>
      </w:r>
      <w:proofErr w:type="spellEnd"/>
    </w:p>
    <w:p w14:paraId="3879EF73" w14:textId="77777777" w:rsidR="007A445F" w:rsidRPr="00C95351" w:rsidRDefault="007A445F" w:rsidP="007A445F">
      <w:pPr>
        <w:numPr>
          <w:ilvl w:val="0"/>
          <w:numId w:val="13"/>
        </w:numPr>
      </w:pPr>
      <w:r w:rsidRPr="00BB46F2">
        <w:t xml:space="preserve">Definição da estrutura do Portal </w:t>
      </w:r>
      <w:r>
        <w:t xml:space="preserve">eletrônico </w:t>
      </w:r>
      <w:r w:rsidRPr="00BB46F2">
        <w:t>de Custos</w:t>
      </w:r>
      <w:r>
        <w:t>.</w:t>
      </w:r>
    </w:p>
    <w:p w14:paraId="38E3DE0E" w14:textId="77777777" w:rsidR="007A445F" w:rsidRPr="00BB46F2" w:rsidRDefault="007A445F" w:rsidP="007A445F">
      <w:pPr>
        <w:numPr>
          <w:ilvl w:val="0"/>
          <w:numId w:val="13"/>
        </w:numPr>
      </w:pPr>
      <w:r w:rsidRPr="00BB46F2">
        <w:t>Desenvolvimento ou adaptação do portal eletrônico</w:t>
      </w:r>
      <w:r>
        <w:t>.</w:t>
      </w:r>
    </w:p>
    <w:p w14:paraId="18CA9050" w14:textId="77777777" w:rsidR="007A445F" w:rsidRPr="00BB46F2" w:rsidRDefault="007A445F" w:rsidP="007A445F">
      <w:pPr>
        <w:numPr>
          <w:ilvl w:val="0"/>
          <w:numId w:val="13"/>
        </w:numPr>
      </w:pPr>
      <w:r w:rsidRPr="00BB46F2">
        <w:t>Publicação periódica dos relatórios de custos</w:t>
      </w:r>
      <w:r>
        <w:t>.</w:t>
      </w:r>
    </w:p>
    <w:p w14:paraId="2E0EFCA5" w14:textId="77777777" w:rsidR="007A445F" w:rsidRPr="00BB46F2" w:rsidRDefault="007A445F" w:rsidP="007A445F">
      <w:pPr>
        <w:numPr>
          <w:ilvl w:val="0"/>
          <w:numId w:val="13"/>
        </w:numPr>
      </w:pPr>
      <w:r w:rsidRPr="00BB46F2">
        <w:t>Garantia de acessibilidade, clareza e linguagem cidadã</w:t>
      </w:r>
      <w:r>
        <w:t>.</w:t>
      </w:r>
    </w:p>
    <w:p w14:paraId="0FFF0688" w14:textId="77777777" w:rsidR="007A445F" w:rsidRPr="00BB46F2" w:rsidRDefault="007A445F" w:rsidP="007A445F">
      <w:pPr>
        <w:numPr>
          <w:ilvl w:val="0"/>
          <w:numId w:val="13"/>
        </w:numPr>
        <w:rPr>
          <w:lang w:val="en-US"/>
        </w:rPr>
      </w:pPr>
      <w:proofErr w:type="spellStart"/>
      <w:r w:rsidRPr="00BB46F2">
        <w:rPr>
          <w:lang w:val="en-US"/>
        </w:rPr>
        <w:t>Atualização</w:t>
      </w:r>
      <w:proofErr w:type="spellEnd"/>
      <w:r w:rsidRPr="00BB46F2">
        <w:rPr>
          <w:lang w:val="en-US"/>
        </w:rPr>
        <w:t xml:space="preserve"> </w:t>
      </w:r>
      <w:proofErr w:type="spellStart"/>
      <w:r w:rsidRPr="00BB46F2">
        <w:rPr>
          <w:lang w:val="en-US"/>
        </w:rPr>
        <w:t>contínua</w:t>
      </w:r>
      <w:proofErr w:type="spellEnd"/>
      <w:r w:rsidRPr="00BB46F2">
        <w:rPr>
          <w:lang w:val="en-US"/>
        </w:rPr>
        <w:t xml:space="preserve"> das </w:t>
      </w:r>
      <w:proofErr w:type="spellStart"/>
      <w:r w:rsidRPr="00BB46F2">
        <w:rPr>
          <w:lang w:val="en-US"/>
        </w:rPr>
        <w:t>informações</w:t>
      </w:r>
      <w:proofErr w:type="spellEnd"/>
      <w:r>
        <w:rPr>
          <w:lang w:val="en-US"/>
        </w:rPr>
        <w:t>.</w:t>
      </w:r>
    </w:p>
    <w:p w14:paraId="45AA58E9" w14:textId="77777777" w:rsidR="007A445F" w:rsidRDefault="007A445F" w:rsidP="007A445F">
      <w:pPr>
        <w:rPr>
          <w:b/>
          <w:bCs/>
          <w:lang w:val="en-US"/>
        </w:rPr>
      </w:pPr>
    </w:p>
    <w:p w14:paraId="3321C3C1" w14:textId="77777777" w:rsidR="007A445F" w:rsidRPr="006F3F6F" w:rsidRDefault="007A445F" w:rsidP="007A445F">
      <w:pPr>
        <w:rPr>
          <w:b/>
          <w:bCs/>
        </w:rPr>
      </w:pPr>
      <w:r w:rsidRPr="006F3F6F">
        <w:rPr>
          <w:b/>
          <w:bCs/>
        </w:rPr>
        <w:t>Responsabilização</w:t>
      </w:r>
    </w:p>
    <w:p w14:paraId="315F862D" w14:textId="77777777" w:rsidR="007A445F" w:rsidRDefault="007A445F" w:rsidP="007A445F">
      <w:r>
        <w:t>Secretaria de Finanças e Secretaria de Administração</w:t>
      </w:r>
    </w:p>
    <w:p w14:paraId="38AB35A1" w14:textId="77777777" w:rsidR="007A445F" w:rsidRPr="009E1F8C" w:rsidRDefault="007A445F" w:rsidP="007A445F">
      <w:pPr>
        <w:rPr>
          <w:b/>
          <w:bCs/>
        </w:rPr>
      </w:pPr>
    </w:p>
    <w:p w14:paraId="6226AEB9" w14:textId="77777777" w:rsidR="007A445F" w:rsidRPr="00BB46F2" w:rsidRDefault="007A445F" w:rsidP="007A445F">
      <w:pPr>
        <w:rPr>
          <w:b/>
          <w:bCs/>
          <w:lang w:val="en-US"/>
        </w:rPr>
      </w:pPr>
      <w:proofErr w:type="spellStart"/>
      <w:r w:rsidRPr="00BB46F2">
        <w:rPr>
          <w:b/>
          <w:bCs/>
          <w:lang w:val="en-US"/>
        </w:rPr>
        <w:t>Produto</w:t>
      </w:r>
      <w:proofErr w:type="spellEnd"/>
    </w:p>
    <w:p w14:paraId="0109DDBB" w14:textId="77777777" w:rsidR="007A445F" w:rsidRDefault="007A445F" w:rsidP="007A445F">
      <w:pPr>
        <w:numPr>
          <w:ilvl w:val="0"/>
          <w:numId w:val="14"/>
        </w:numPr>
      </w:pPr>
      <w:r w:rsidRPr="00BB46F2">
        <w:rPr>
          <w:b/>
          <w:bCs/>
        </w:rPr>
        <w:t>Portal Eletrônico de Transparência de Custos</w:t>
      </w:r>
      <w:r w:rsidRPr="00BB46F2">
        <w:t xml:space="preserve"> </w:t>
      </w:r>
    </w:p>
    <w:p w14:paraId="728BFF56" w14:textId="77777777" w:rsidR="007A445F" w:rsidRDefault="007A445F" w:rsidP="007A445F">
      <w:pPr>
        <w:ind w:left="720"/>
      </w:pPr>
    </w:p>
    <w:tbl>
      <w:tblPr>
        <w:tblStyle w:val="Tabelacomgrade"/>
        <w:tblW w:w="0" w:type="auto"/>
        <w:tblLook w:val="04A0" w:firstRow="1" w:lastRow="0" w:firstColumn="1" w:lastColumn="0" w:noHBand="0" w:noVBand="1"/>
      </w:tblPr>
      <w:tblGrid>
        <w:gridCol w:w="9350"/>
      </w:tblGrid>
      <w:tr w:rsidR="007A445F" w14:paraId="5C378E5E" w14:textId="77777777" w:rsidTr="001F247E">
        <w:tc>
          <w:tcPr>
            <w:tcW w:w="9350" w:type="dxa"/>
          </w:tcPr>
          <w:p w14:paraId="6E1D73E4" w14:textId="77777777" w:rsidR="007A445F" w:rsidRDefault="002539CE" w:rsidP="002539CE">
            <w:r>
              <w:t>Escrever texto relacionado ao portal eletrônico de transparência de custos. Caso tenha alguma dúvida ou ache interessante ter um exemplo do conteúdo esperado do texto pode analisar os exemplos propostos nos anexos para a ação.</w:t>
            </w:r>
          </w:p>
          <w:p w14:paraId="081D0438" w14:textId="5045D00F" w:rsidR="002539CE" w:rsidRDefault="002539CE" w:rsidP="002539CE"/>
        </w:tc>
      </w:tr>
    </w:tbl>
    <w:p w14:paraId="5A5D8490" w14:textId="77777777" w:rsidR="007A445F" w:rsidRDefault="007A445F" w:rsidP="007A445F"/>
    <w:p w14:paraId="07C2A7D1" w14:textId="77777777" w:rsidR="00215973" w:rsidRDefault="00215973" w:rsidP="007A445F"/>
    <w:p w14:paraId="50B36F0A" w14:textId="77777777" w:rsidR="007A445F" w:rsidRPr="00117900" w:rsidRDefault="007A445F" w:rsidP="007A445F">
      <w:pPr>
        <w:rPr>
          <w:b/>
          <w:bCs/>
        </w:rPr>
      </w:pPr>
      <w:r w:rsidRPr="00117900">
        <w:rPr>
          <w:b/>
          <w:bCs/>
        </w:rPr>
        <w:t>RESULTADO ESPERADO DO PLANO</w:t>
      </w:r>
    </w:p>
    <w:p w14:paraId="0EB7AD99" w14:textId="77777777" w:rsidR="007A445F" w:rsidRPr="00A77665" w:rsidRDefault="007A445F" w:rsidP="007A445F">
      <w:pPr>
        <w:jc w:val="both"/>
        <w:rPr>
          <w:b/>
          <w:bCs/>
        </w:rPr>
      </w:pPr>
      <w:r>
        <w:t>A proposta do plano de ação é que o Ente possa ter um planejamento que mitigue as punições relacionada a apuração de custos e possa efetivamente desenvolver ações concretas nessa direção,  efetivamente apresentando os seguintes resultados:</w:t>
      </w:r>
    </w:p>
    <w:p w14:paraId="378B8DB1" w14:textId="77777777" w:rsidR="007A445F" w:rsidRDefault="007A445F" w:rsidP="007A445F">
      <w:pPr>
        <w:numPr>
          <w:ilvl w:val="0"/>
          <w:numId w:val="15"/>
        </w:numPr>
      </w:pPr>
      <w:r>
        <w:t>Mitigação das possíveis punições legais</w:t>
      </w:r>
    </w:p>
    <w:p w14:paraId="7FC7813C" w14:textId="77777777" w:rsidR="007A445F" w:rsidRPr="00BB46F2" w:rsidRDefault="007A445F" w:rsidP="007A445F">
      <w:pPr>
        <w:numPr>
          <w:ilvl w:val="0"/>
          <w:numId w:val="15"/>
        </w:numPr>
      </w:pPr>
      <w:r w:rsidRPr="00BB46F2">
        <w:t>Atendimento integral ao Decreto nº 10.540/2020</w:t>
      </w:r>
    </w:p>
    <w:p w14:paraId="23B5D502" w14:textId="77777777" w:rsidR="007A445F" w:rsidRPr="00BB46F2" w:rsidRDefault="007A445F" w:rsidP="007A445F">
      <w:pPr>
        <w:numPr>
          <w:ilvl w:val="0"/>
          <w:numId w:val="15"/>
        </w:numPr>
      </w:pPr>
      <w:r w:rsidRPr="00BB46F2">
        <w:t>Implantação efetiva da Contabilidade Gerencial Pública</w:t>
      </w:r>
    </w:p>
    <w:p w14:paraId="11B96B19" w14:textId="77777777" w:rsidR="007A445F" w:rsidRPr="00BB46F2" w:rsidRDefault="007A445F" w:rsidP="007A445F">
      <w:pPr>
        <w:numPr>
          <w:ilvl w:val="0"/>
          <w:numId w:val="15"/>
        </w:numPr>
      </w:pPr>
      <w:r w:rsidRPr="00BB46F2">
        <w:t>Custos mensais, comparáveis e transparentes</w:t>
      </w:r>
    </w:p>
    <w:p w14:paraId="114E487F" w14:textId="77777777" w:rsidR="007A445F" w:rsidRDefault="007A445F" w:rsidP="007A445F">
      <w:pPr>
        <w:numPr>
          <w:ilvl w:val="0"/>
          <w:numId w:val="15"/>
        </w:numPr>
      </w:pPr>
      <w:r w:rsidRPr="00BB46F2">
        <w:t>Melhoria da gestão pública e do controle social</w:t>
      </w:r>
    </w:p>
    <w:p w14:paraId="033FDC46" w14:textId="77777777" w:rsidR="007A445F" w:rsidRDefault="007A445F" w:rsidP="007A445F"/>
    <w:p w14:paraId="43F21C62" w14:textId="77777777" w:rsidR="007A445F" w:rsidRPr="00BB46F2" w:rsidRDefault="007A445F" w:rsidP="007A445F">
      <w:pPr>
        <w:rPr>
          <w:b/>
          <w:bCs/>
        </w:rPr>
      </w:pPr>
      <w:r w:rsidRPr="00BB46F2">
        <w:rPr>
          <w:b/>
          <w:bCs/>
        </w:rPr>
        <w:t>CRONOGRAMA FÍSICO DE IMPLANTAÇÃO</w:t>
      </w:r>
    </w:p>
    <w:p w14:paraId="3A37A2DD" w14:textId="77777777" w:rsidR="007A445F" w:rsidRDefault="007A445F" w:rsidP="007A445F">
      <w:pPr>
        <w:jc w:val="both"/>
        <w:rPr>
          <w:i/>
          <w:iCs/>
        </w:rPr>
      </w:pPr>
      <w:r>
        <w:t>O cronograma físico de cumprimento do processo de apuração de custos exigido pelo decreto 10.540/2020 tem as seguintes ações e prazos de execução:</w:t>
      </w:r>
    </w:p>
    <w:p w14:paraId="70115302" w14:textId="77777777" w:rsidR="007A445F" w:rsidRDefault="007A445F" w:rsidP="007A445F"/>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2599"/>
        <w:gridCol w:w="3685"/>
        <w:gridCol w:w="992"/>
        <w:gridCol w:w="851"/>
      </w:tblGrid>
      <w:tr w:rsidR="007A445F" w:rsidRPr="00BB46F2" w14:paraId="3FE5B156" w14:textId="77777777" w:rsidTr="001F24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3AA58F4" w14:textId="77777777" w:rsidR="007A445F" w:rsidRPr="00BB46F2" w:rsidRDefault="007A445F" w:rsidP="001F247E">
            <w:pPr>
              <w:jc w:val="center"/>
              <w:rPr>
                <w:b/>
                <w:bCs/>
                <w:lang w:val="en-US"/>
              </w:rPr>
            </w:pPr>
            <w:proofErr w:type="spellStart"/>
            <w:r>
              <w:rPr>
                <w:b/>
                <w:bCs/>
                <w:lang w:val="en-US"/>
              </w:rPr>
              <w:t>Ação</w:t>
            </w:r>
            <w:proofErr w:type="spellEnd"/>
          </w:p>
        </w:tc>
        <w:tc>
          <w:tcPr>
            <w:tcW w:w="256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2371C5" w14:textId="77777777" w:rsidR="007A445F" w:rsidRPr="00BB46F2" w:rsidRDefault="007A445F" w:rsidP="001F247E">
            <w:pPr>
              <w:jc w:val="center"/>
              <w:rPr>
                <w:b/>
                <w:bCs/>
                <w:lang w:val="en-US"/>
              </w:rPr>
            </w:pPr>
            <w:proofErr w:type="spellStart"/>
            <w:r w:rsidRPr="00BB46F2">
              <w:rPr>
                <w:b/>
                <w:bCs/>
                <w:lang w:val="en-US"/>
              </w:rPr>
              <w:t>Atividade</w:t>
            </w:r>
            <w:proofErr w:type="spellEnd"/>
            <w:r w:rsidRPr="00BB46F2">
              <w:rPr>
                <w:b/>
                <w:bCs/>
                <w:lang w:val="en-US"/>
              </w:rPr>
              <w:t xml:space="preserve"> Principal</w:t>
            </w:r>
          </w:p>
        </w:tc>
        <w:tc>
          <w:tcPr>
            <w:tcW w:w="3655"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7FD03FF8" w14:textId="77777777" w:rsidR="007A445F" w:rsidRPr="00BB46F2" w:rsidRDefault="007A445F" w:rsidP="001F247E">
            <w:pPr>
              <w:jc w:val="center"/>
              <w:rPr>
                <w:b/>
                <w:bCs/>
                <w:lang w:val="en-US"/>
              </w:rPr>
            </w:pPr>
            <w:proofErr w:type="spellStart"/>
            <w:r>
              <w:rPr>
                <w:b/>
                <w:bCs/>
                <w:lang w:val="en-US"/>
              </w:rPr>
              <w:t>Produto</w:t>
            </w:r>
            <w:proofErr w:type="spellEnd"/>
          </w:p>
        </w:tc>
        <w:tc>
          <w:tcPr>
            <w:tcW w:w="962"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73331024" w14:textId="77777777" w:rsidR="007A445F" w:rsidRPr="00BB46F2" w:rsidRDefault="007A445F" w:rsidP="001F247E">
            <w:pPr>
              <w:jc w:val="center"/>
              <w:rPr>
                <w:b/>
                <w:bCs/>
                <w:lang w:val="en-US"/>
              </w:rPr>
            </w:pPr>
            <w:proofErr w:type="spellStart"/>
            <w:r>
              <w:rPr>
                <w:b/>
                <w:bCs/>
                <w:lang w:val="en-US"/>
              </w:rPr>
              <w:t>Início</w:t>
            </w:r>
            <w:proofErr w:type="spellEnd"/>
          </w:p>
        </w:tc>
        <w:tc>
          <w:tcPr>
            <w:tcW w:w="80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8FF2972" w14:textId="77777777" w:rsidR="007A445F" w:rsidRPr="00BB46F2" w:rsidRDefault="007A445F" w:rsidP="001F247E">
            <w:pPr>
              <w:jc w:val="center"/>
              <w:rPr>
                <w:b/>
                <w:bCs/>
                <w:lang w:val="en-US"/>
              </w:rPr>
            </w:pPr>
            <w:r>
              <w:rPr>
                <w:b/>
                <w:bCs/>
                <w:lang w:val="en-US"/>
              </w:rPr>
              <w:t>Fim</w:t>
            </w:r>
          </w:p>
        </w:tc>
      </w:tr>
      <w:tr w:rsidR="007A445F" w:rsidRPr="00BB46F2" w14:paraId="2BB8CA9E" w14:textId="77777777" w:rsidTr="001F247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9D10F8C" w14:textId="77777777" w:rsidR="007A445F" w:rsidRPr="00BB46F2" w:rsidRDefault="007A445F" w:rsidP="001F247E">
            <w:pPr>
              <w:rPr>
                <w:lang w:val="en-US"/>
              </w:rPr>
            </w:pPr>
            <w:r w:rsidRPr="00BB46F2">
              <w:rPr>
                <w:lang w:val="en-US"/>
              </w:rPr>
              <w:t>1</w:t>
            </w:r>
          </w:p>
        </w:tc>
        <w:tc>
          <w:tcPr>
            <w:tcW w:w="2569" w:type="dxa"/>
            <w:tcBorders>
              <w:top w:val="single" w:sz="6" w:space="0" w:color="E6E6E6"/>
              <w:left w:val="single" w:sz="6" w:space="0" w:color="E6E6E6"/>
              <w:bottom w:val="single" w:sz="6" w:space="0" w:color="E6E6E6"/>
              <w:right w:val="single" w:sz="6" w:space="0" w:color="E6E6E6"/>
            </w:tcBorders>
            <w:vAlign w:val="center"/>
            <w:hideMark/>
          </w:tcPr>
          <w:p w14:paraId="144E6FDD" w14:textId="77777777" w:rsidR="007A445F" w:rsidRPr="00C95351" w:rsidRDefault="007A445F" w:rsidP="001F247E">
            <w:r w:rsidRPr="00C95351">
              <w:t>Diagnóstico da Situação Atual</w:t>
            </w:r>
          </w:p>
        </w:tc>
        <w:tc>
          <w:tcPr>
            <w:tcW w:w="3655" w:type="dxa"/>
            <w:tcBorders>
              <w:top w:val="single" w:sz="6" w:space="0" w:color="E6E6E6"/>
              <w:left w:val="single" w:sz="6" w:space="0" w:color="E6E6E6"/>
              <w:bottom w:val="single" w:sz="6" w:space="0" w:color="E6E6E6"/>
              <w:right w:val="single" w:sz="6" w:space="0" w:color="E6E6E6"/>
            </w:tcBorders>
            <w:vAlign w:val="center"/>
          </w:tcPr>
          <w:p w14:paraId="20262A62" w14:textId="77777777" w:rsidR="007A445F" w:rsidRPr="00C95351" w:rsidRDefault="007A445F" w:rsidP="001F247E">
            <w:r w:rsidRPr="00C95351">
              <w:t xml:space="preserve">Relatório de Diagnóstico da Apuração de Custos </w:t>
            </w:r>
          </w:p>
        </w:tc>
        <w:tc>
          <w:tcPr>
            <w:tcW w:w="962" w:type="dxa"/>
            <w:tcBorders>
              <w:top w:val="single" w:sz="6" w:space="0" w:color="E6E6E6"/>
              <w:left w:val="single" w:sz="6" w:space="0" w:color="E6E6E6"/>
              <w:bottom w:val="single" w:sz="6" w:space="0" w:color="E6E6E6"/>
              <w:right w:val="single" w:sz="6" w:space="0" w:color="E6E6E6"/>
            </w:tcBorders>
            <w:vAlign w:val="center"/>
          </w:tcPr>
          <w:p w14:paraId="7334B4CF" w14:textId="77777777" w:rsidR="007A445F" w:rsidRPr="00BB46F2" w:rsidRDefault="007A445F" w:rsidP="001F247E">
            <w:pPr>
              <w:rPr>
                <w:lang w:val="en-US"/>
              </w:rPr>
            </w:pPr>
            <w:proofErr w:type="spellStart"/>
            <w:r w:rsidRPr="00BB46F2">
              <w:rPr>
                <w:lang w:val="en-US"/>
              </w:rPr>
              <w:t>Mês</w:t>
            </w:r>
            <w:proofErr w:type="spellEnd"/>
            <w:r w:rsidRPr="00BB46F2">
              <w:rPr>
                <w:lang w:val="en-US"/>
              </w:rPr>
              <w:t xml:space="preserve"> 1</w:t>
            </w:r>
          </w:p>
        </w:tc>
        <w:tc>
          <w:tcPr>
            <w:tcW w:w="806" w:type="dxa"/>
            <w:tcBorders>
              <w:top w:val="single" w:sz="6" w:space="0" w:color="E6E6E6"/>
              <w:left w:val="single" w:sz="6" w:space="0" w:color="E6E6E6"/>
              <w:bottom w:val="single" w:sz="6" w:space="0" w:color="E6E6E6"/>
              <w:right w:val="single" w:sz="6" w:space="0" w:color="E6E6E6"/>
            </w:tcBorders>
            <w:vAlign w:val="center"/>
            <w:hideMark/>
          </w:tcPr>
          <w:p w14:paraId="480966C7" w14:textId="77777777" w:rsidR="007A445F" w:rsidRPr="00BB46F2" w:rsidRDefault="007A445F" w:rsidP="001F247E">
            <w:pPr>
              <w:rPr>
                <w:lang w:val="en-US"/>
              </w:rPr>
            </w:pPr>
            <w:proofErr w:type="spellStart"/>
            <w:r w:rsidRPr="00BB46F2">
              <w:rPr>
                <w:lang w:val="en-US"/>
              </w:rPr>
              <w:t>Mês</w:t>
            </w:r>
            <w:proofErr w:type="spellEnd"/>
            <w:r w:rsidRPr="00BB46F2">
              <w:rPr>
                <w:lang w:val="en-US"/>
              </w:rPr>
              <w:t xml:space="preserve"> 1</w:t>
            </w:r>
          </w:p>
        </w:tc>
      </w:tr>
      <w:tr w:rsidR="007A445F" w:rsidRPr="00BB46F2" w14:paraId="7CA162A5" w14:textId="77777777" w:rsidTr="001F247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41DF92" w14:textId="77777777" w:rsidR="007A445F" w:rsidRPr="00BB46F2" w:rsidRDefault="007A445F" w:rsidP="001F247E">
            <w:pPr>
              <w:rPr>
                <w:lang w:val="en-US"/>
              </w:rPr>
            </w:pPr>
            <w:r w:rsidRPr="00BB46F2">
              <w:rPr>
                <w:lang w:val="en-US"/>
              </w:rPr>
              <w:lastRenderedPageBreak/>
              <w:t>2</w:t>
            </w:r>
          </w:p>
        </w:tc>
        <w:tc>
          <w:tcPr>
            <w:tcW w:w="2569" w:type="dxa"/>
            <w:tcBorders>
              <w:top w:val="single" w:sz="6" w:space="0" w:color="E6E6E6"/>
              <w:left w:val="single" w:sz="6" w:space="0" w:color="E6E6E6"/>
              <w:bottom w:val="single" w:sz="6" w:space="0" w:color="E6E6E6"/>
              <w:right w:val="single" w:sz="6" w:space="0" w:color="E6E6E6"/>
            </w:tcBorders>
            <w:vAlign w:val="center"/>
            <w:hideMark/>
          </w:tcPr>
          <w:p w14:paraId="592ACB84" w14:textId="77777777" w:rsidR="007A445F" w:rsidRPr="00CC274E" w:rsidRDefault="007A445F" w:rsidP="001F247E">
            <w:r w:rsidRPr="00CC274E">
              <w:t>Instituição da Política de Contabilidade Gerencial Pública</w:t>
            </w:r>
          </w:p>
        </w:tc>
        <w:tc>
          <w:tcPr>
            <w:tcW w:w="3655" w:type="dxa"/>
            <w:tcBorders>
              <w:top w:val="single" w:sz="6" w:space="0" w:color="E6E6E6"/>
              <w:left w:val="single" w:sz="6" w:space="0" w:color="E6E6E6"/>
              <w:bottom w:val="single" w:sz="6" w:space="0" w:color="E6E6E6"/>
              <w:right w:val="single" w:sz="6" w:space="0" w:color="E6E6E6"/>
            </w:tcBorders>
            <w:vAlign w:val="center"/>
          </w:tcPr>
          <w:p w14:paraId="59CE5AF2" w14:textId="77777777" w:rsidR="007A445F" w:rsidRPr="00CC274E" w:rsidRDefault="007A445F" w:rsidP="001F247E">
            <w:pPr>
              <w:rPr>
                <w:lang w:val="en-US"/>
              </w:rPr>
            </w:pPr>
            <w:proofErr w:type="spellStart"/>
            <w:r w:rsidRPr="00CC274E">
              <w:rPr>
                <w:lang w:val="en-US"/>
              </w:rPr>
              <w:t>Instrumento</w:t>
            </w:r>
            <w:proofErr w:type="spellEnd"/>
            <w:r w:rsidRPr="00CC274E">
              <w:rPr>
                <w:lang w:val="en-US"/>
              </w:rPr>
              <w:t xml:space="preserve"> legal </w:t>
            </w:r>
            <w:proofErr w:type="spellStart"/>
            <w:r w:rsidRPr="00CC274E">
              <w:rPr>
                <w:lang w:val="en-US"/>
              </w:rPr>
              <w:t>publicado</w:t>
            </w:r>
            <w:proofErr w:type="spellEnd"/>
            <w:r w:rsidRPr="00CC274E">
              <w:rPr>
                <w:lang w:val="en-US"/>
              </w:rPr>
              <w:t xml:space="preserve"> </w:t>
            </w:r>
          </w:p>
          <w:p w14:paraId="5C83E781" w14:textId="77777777" w:rsidR="007A445F" w:rsidRPr="00BB46F2" w:rsidRDefault="007A445F" w:rsidP="001F247E">
            <w:pPr>
              <w:rPr>
                <w:lang w:val="en-US"/>
              </w:rPr>
            </w:pPr>
          </w:p>
        </w:tc>
        <w:tc>
          <w:tcPr>
            <w:tcW w:w="962" w:type="dxa"/>
            <w:tcBorders>
              <w:top w:val="single" w:sz="6" w:space="0" w:color="E6E6E6"/>
              <w:left w:val="single" w:sz="6" w:space="0" w:color="E6E6E6"/>
              <w:bottom w:val="single" w:sz="6" w:space="0" w:color="E6E6E6"/>
              <w:right w:val="single" w:sz="6" w:space="0" w:color="E6E6E6"/>
            </w:tcBorders>
            <w:vAlign w:val="center"/>
          </w:tcPr>
          <w:p w14:paraId="4B5527CA" w14:textId="77777777" w:rsidR="007A445F" w:rsidRPr="00BB46F2" w:rsidRDefault="007A445F" w:rsidP="001F247E">
            <w:pPr>
              <w:rPr>
                <w:lang w:val="en-US"/>
              </w:rPr>
            </w:pPr>
            <w:proofErr w:type="spellStart"/>
            <w:r w:rsidRPr="00BB46F2">
              <w:rPr>
                <w:lang w:val="en-US"/>
              </w:rPr>
              <w:t>Mês</w:t>
            </w:r>
            <w:proofErr w:type="spellEnd"/>
            <w:r w:rsidRPr="00BB46F2">
              <w:rPr>
                <w:lang w:val="en-US"/>
              </w:rPr>
              <w:t xml:space="preserve"> 1</w:t>
            </w:r>
          </w:p>
        </w:tc>
        <w:tc>
          <w:tcPr>
            <w:tcW w:w="806" w:type="dxa"/>
            <w:tcBorders>
              <w:top w:val="single" w:sz="6" w:space="0" w:color="E6E6E6"/>
              <w:left w:val="single" w:sz="6" w:space="0" w:color="E6E6E6"/>
              <w:bottom w:val="single" w:sz="6" w:space="0" w:color="E6E6E6"/>
              <w:right w:val="single" w:sz="6" w:space="0" w:color="E6E6E6"/>
            </w:tcBorders>
            <w:vAlign w:val="center"/>
            <w:hideMark/>
          </w:tcPr>
          <w:p w14:paraId="1CE447C0" w14:textId="77777777" w:rsidR="007A445F" w:rsidRPr="00BB46F2" w:rsidRDefault="007A445F" w:rsidP="001F247E">
            <w:pPr>
              <w:rPr>
                <w:lang w:val="en-US"/>
              </w:rPr>
            </w:pPr>
            <w:proofErr w:type="spellStart"/>
            <w:r w:rsidRPr="00BB46F2">
              <w:rPr>
                <w:lang w:val="en-US"/>
              </w:rPr>
              <w:t>Mês</w:t>
            </w:r>
            <w:proofErr w:type="spellEnd"/>
            <w:r w:rsidRPr="00BB46F2">
              <w:rPr>
                <w:lang w:val="en-US"/>
              </w:rPr>
              <w:t xml:space="preserve"> 1</w:t>
            </w:r>
          </w:p>
        </w:tc>
      </w:tr>
      <w:tr w:rsidR="007A445F" w:rsidRPr="00BB46F2" w14:paraId="375B54D6" w14:textId="77777777" w:rsidTr="001F247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652423C" w14:textId="77777777" w:rsidR="007A445F" w:rsidRPr="00BB46F2" w:rsidRDefault="007A445F" w:rsidP="001F247E">
            <w:pPr>
              <w:rPr>
                <w:lang w:val="en-US"/>
              </w:rPr>
            </w:pPr>
            <w:r w:rsidRPr="00BB46F2">
              <w:rPr>
                <w:lang w:val="en-US"/>
              </w:rPr>
              <w:t>3</w:t>
            </w:r>
          </w:p>
        </w:tc>
        <w:tc>
          <w:tcPr>
            <w:tcW w:w="2569" w:type="dxa"/>
            <w:tcBorders>
              <w:top w:val="single" w:sz="6" w:space="0" w:color="E6E6E6"/>
              <w:left w:val="single" w:sz="6" w:space="0" w:color="E6E6E6"/>
              <w:bottom w:val="single" w:sz="6" w:space="0" w:color="E6E6E6"/>
              <w:right w:val="single" w:sz="6" w:space="0" w:color="E6E6E6"/>
            </w:tcBorders>
            <w:vAlign w:val="center"/>
            <w:hideMark/>
          </w:tcPr>
          <w:p w14:paraId="2CC3E006" w14:textId="77777777" w:rsidR="007A445F" w:rsidRPr="00CC274E" w:rsidRDefault="007A445F" w:rsidP="001F247E">
            <w:pPr>
              <w:rPr>
                <w:b/>
                <w:bCs/>
              </w:rPr>
            </w:pPr>
            <w:r w:rsidRPr="00CC274E">
              <w:t xml:space="preserve">Apuração Mensal de Custos </w:t>
            </w:r>
          </w:p>
        </w:tc>
        <w:tc>
          <w:tcPr>
            <w:tcW w:w="3655" w:type="dxa"/>
            <w:tcBorders>
              <w:top w:val="single" w:sz="6" w:space="0" w:color="E6E6E6"/>
              <w:left w:val="single" w:sz="6" w:space="0" w:color="E6E6E6"/>
              <w:bottom w:val="single" w:sz="6" w:space="0" w:color="E6E6E6"/>
              <w:right w:val="single" w:sz="6" w:space="0" w:color="E6E6E6"/>
            </w:tcBorders>
            <w:vAlign w:val="center"/>
          </w:tcPr>
          <w:p w14:paraId="7176130E" w14:textId="77777777" w:rsidR="007A445F" w:rsidRPr="00CC274E" w:rsidRDefault="007A445F" w:rsidP="001F247E">
            <w:pPr>
              <w:rPr>
                <w:lang w:val="en-US"/>
              </w:rPr>
            </w:pPr>
            <w:r w:rsidRPr="00CC274E">
              <w:t xml:space="preserve">Relatórios mensais de custos </w:t>
            </w:r>
          </w:p>
          <w:p w14:paraId="59C5E7DC" w14:textId="77777777" w:rsidR="007A445F" w:rsidRPr="00BB46F2" w:rsidRDefault="007A445F" w:rsidP="001F247E">
            <w:pPr>
              <w:rPr>
                <w:lang w:val="en-US"/>
              </w:rPr>
            </w:pPr>
          </w:p>
        </w:tc>
        <w:tc>
          <w:tcPr>
            <w:tcW w:w="962" w:type="dxa"/>
            <w:tcBorders>
              <w:top w:val="single" w:sz="6" w:space="0" w:color="E6E6E6"/>
              <w:left w:val="single" w:sz="6" w:space="0" w:color="E6E6E6"/>
              <w:bottom w:val="single" w:sz="6" w:space="0" w:color="E6E6E6"/>
              <w:right w:val="single" w:sz="6" w:space="0" w:color="E6E6E6"/>
            </w:tcBorders>
            <w:vAlign w:val="center"/>
          </w:tcPr>
          <w:p w14:paraId="185CD2CB" w14:textId="77777777" w:rsidR="007A445F" w:rsidRPr="00BB46F2" w:rsidRDefault="007A445F" w:rsidP="001F247E">
            <w:pPr>
              <w:rPr>
                <w:lang w:val="en-US"/>
              </w:rPr>
            </w:pPr>
            <w:proofErr w:type="spellStart"/>
            <w:r w:rsidRPr="00BB46F2">
              <w:rPr>
                <w:lang w:val="en-US"/>
              </w:rPr>
              <w:t>Mês</w:t>
            </w:r>
            <w:proofErr w:type="spellEnd"/>
            <w:r w:rsidRPr="00BB46F2">
              <w:rPr>
                <w:lang w:val="en-US"/>
              </w:rPr>
              <w:t xml:space="preserve"> 2</w:t>
            </w:r>
          </w:p>
        </w:tc>
        <w:tc>
          <w:tcPr>
            <w:tcW w:w="806" w:type="dxa"/>
            <w:tcBorders>
              <w:top w:val="single" w:sz="6" w:space="0" w:color="E6E6E6"/>
              <w:left w:val="single" w:sz="6" w:space="0" w:color="E6E6E6"/>
              <w:bottom w:val="single" w:sz="6" w:space="0" w:color="E6E6E6"/>
              <w:right w:val="single" w:sz="6" w:space="0" w:color="E6E6E6"/>
            </w:tcBorders>
            <w:vAlign w:val="center"/>
            <w:hideMark/>
          </w:tcPr>
          <w:p w14:paraId="3C0F707E" w14:textId="77777777" w:rsidR="007A445F" w:rsidRPr="00BB46F2" w:rsidRDefault="007A445F" w:rsidP="001F247E">
            <w:pPr>
              <w:rPr>
                <w:lang w:val="en-US"/>
              </w:rPr>
            </w:pPr>
            <w:proofErr w:type="spellStart"/>
            <w:r w:rsidRPr="00BB46F2">
              <w:rPr>
                <w:lang w:val="en-US"/>
              </w:rPr>
              <w:t>Mês</w:t>
            </w:r>
            <w:proofErr w:type="spellEnd"/>
            <w:r w:rsidRPr="00BB46F2">
              <w:rPr>
                <w:lang w:val="en-US"/>
              </w:rPr>
              <w:t xml:space="preserve"> </w:t>
            </w:r>
            <w:r>
              <w:rPr>
                <w:lang w:val="en-US"/>
              </w:rPr>
              <w:t>5</w:t>
            </w:r>
          </w:p>
        </w:tc>
      </w:tr>
      <w:tr w:rsidR="007A445F" w:rsidRPr="00BB46F2" w14:paraId="59CE858D" w14:textId="77777777" w:rsidTr="001F247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5D25F06" w14:textId="77777777" w:rsidR="007A445F" w:rsidRPr="00BB46F2" w:rsidRDefault="007A445F" w:rsidP="001F247E">
            <w:pPr>
              <w:rPr>
                <w:lang w:val="en-US"/>
              </w:rPr>
            </w:pPr>
            <w:r w:rsidRPr="00BB46F2">
              <w:rPr>
                <w:lang w:val="en-US"/>
              </w:rPr>
              <w:t>4</w:t>
            </w:r>
          </w:p>
        </w:tc>
        <w:tc>
          <w:tcPr>
            <w:tcW w:w="2569" w:type="dxa"/>
            <w:tcBorders>
              <w:top w:val="single" w:sz="6" w:space="0" w:color="E6E6E6"/>
              <w:left w:val="single" w:sz="6" w:space="0" w:color="E6E6E6"/>
              <w:bottom w:val="single" w:sz="6" w:space="0" w:color="E6E6E6"/>
              <w:right w:val="single" w:sz="6" w:space="0" w:color="E6E6E6"/>
            </w:tcBorders>
            <w:vAlign w:val="center"/>
            <w:hideMark/>
          </w:tcPr>
          <w:p w14:paraId="32943562" w14:textId="77777777" w:rsidR="007A445F" w:rsidRPr="00CC274E" w:rsidRDefault="007A445F" w:rsidP="001F247E">
            <w:r w:rsidRPr="00CC274E">
              <w:t>Portal Eletrônico de Transparência de Custos</w:t>
            </w:r>
          </w:p>
        </w:tc>
        <w:tc>
          <w:tcPr>
            <w:tcW w:w="3655" w:type="dxa"/>
            <w:tcBorders>
              <w:top w:val="single" w:sz="6" w:space="0" w:color="E6E6E6"/>
              <w:left w:val="single" w:sz="6" w:space="0" w:color="E6E6E6"/>
              <w:bottom w:val="single" w:sz="6" w:space="0" w:color="E6E6E6"/>
              <w:right w:val="single" w:sz="6" w:space="0" w:color="E6E6E6"/>
            </w:tcBorders>
            <w:vAlign w:val="center"/>
          </w:tcPr>
          <w:p w14:paraId="7AD0C006" w14:textId="77777777" w:rsidR="007A445F" w:rsidRPr="00CC274E" w:rsidRDefault="007A445F" w:rsidP="001F247E">
            <w:r w:rsidRPr="00CC274E">
              <w:t xml:space="preserve">Portal Eletrônico de Transparência de Custos </w:t>
            </w:r>
          </w:p>
          <w:p w14:paraId="356394B3" w14:textId="77777777" w:rsidR="007A445F" w:rsidRPr="00CC274E" w:rsidRDefault="007A445F" w:rsidP="001F247E"/>
        </w:tc>
        <w:tc>
          <w:tcPr>
            <w:tcW w:w="962" w:type="dxa"/>
            <w:tcBorders>
              <w:top w:val="single" w:sz="6" w:space="0" w:color="E6E6E6"/>
              <w:left w:val="single" w:sz="6" w:space="0" w:color="E6E6E6"/>
              <w:bottom w:val="single" w:sz="6" w:space="0" w:color="E6E6E6"/>
              <w:right w:val="single" w:sz="6" w:space="0" w:color="E6E6E6"/>
            </w:tcBorders>
            <w:vAlign w:val="center"/>
          </w:tcPr>
          <w:p w14:paraId="484C6DDE" w14:textId="77777777" w:rsidR="007A445F" w:rsidRPr="00BB46F2" w:rsidRDefault="007A445F" w:rsidP="001F247E">
            <w:pPr>
              <w:rPr>
                <w:lang w:val="en-US"/>
              </w:rPr>
            </w:pPr>
            <w:proofErr w:type="spellStart"/>
            <w:r w:rsidRPr="00BB46F2">
              <w:rPr>
                <w:lang w:val="en-US"/>
              </w:rPr>
              <w:t>Mês</w:t>
            </w:r>
            <w:proofErr w:type="spellEnd"/>
            <w:r w:rsidRPr="00BB46F2">
              <w:rPr>
                <w:lang w:val="en-US"/>
              </w:rPr>
              <w:t xml:space="preserve"> </w:t>
            </w:r>
            <w:r>
              <w:rPr>
                <w:lang w:val="en-US"/>
              </w:rPr>
              <w:t>4</w:t>
            </w:r>
          </w:p>
        </w:tc>
        <w:tc>
          <w:tcPr>
            <w:tcW w:w="806" w:type="dxa"/>
            <w:tcBorders>
              <w:top w:val="single" w:sz="6" w:space="0" w:color="E6E6E6"/>
              <w:left w:val="single" w:sz="6" w:space="0" w:color="E6E6E6"/>
              <w:bottom w:val="single" w:sz="6" w:space="0" w:color="E6E6E6"/>
              <w:right w:val="single" w:sz="6" w:space="0" w:color="E6E6E6"/>
            </w:tcBorders>
            <w:vAlign w:val="center"/>
            <w:hideMark/>
          </w:tcPr>
          <w:p w14:paraId="371FCB7F" w14:textId="77777777" w:rsidR="007A445F" w:rsidRPr="00BB46F2" w:rsidRDefault="007A445F" w:rsidP="001F247E">
            <w:pPr>
              <w:rPr>
                <w:lang w:val="en-US"/>
              </w:rPr>
            </w:pPr>
            <w:proofErr w:type="spellStart"/>
            <w:r w:rsidRPr="00BB46F2">
              <w:rPr>
                <w:lang w:val="en-US"/>
              </w:rPr>
              <w:t>Mês</w:t>
            </w:r>
            <w:proofErr w:type="spellEnd"/>
            <w:r w:rsidRPr="00BB46F2">
              <w:rPr>
                <w:lang w:val="en-US"/>
              </w:rPr>
              <w:t xml:space="preserve"> </w:t>
            </w:r>
            <w:r>
              <w:rPr>
                <w:lang w:val="en-US"/>
              </w:rPr>
              <w:t>5</w:t>
            </w:r>
          </w:p>
        </w:tc>
      </w:tr>
    </w:tbl>
    <w:p w14:paraId="62E657D3" w14:textId="77777777" w:rsidR="007A445F" w:rsidRDefault="007A445F" w:rsidP="007A445F"/>
    <w:p w14:paraId="39C41F2E" w14:textId="77777777" w:rsidR="007A445F" w:rsidRDefault="007A445F" w:rsidP="007A445F"/>
    <w:p w14:paraId="33ED0646" w14:textId="77777777" w:rsidR="007A445F" w:rsidRPr="00117900" w:rsidRDefault="007A445F" w:rsidP="007A445F">
      <w:pPr>
        <w:rPr>
          <w:b/>
          <w:bCs/>
          <w:lang w:val="en-US"/>
        </w:rPr>
      </w:pPr>
      <w:r w:rsidRPr="00117900">
        <w:rPr>
          <w:b/>
          <w:bCs/>
          <w:lang w:val="en-US"/>
        </w:rPr>
        <w:t>DECLARAÇÃO DE COMPROMISSO INSTITUCIONAL</w:t>
      </w:r>
    </w:p>
    <w:p w14:paraId="271667C0" w14:textId="77777777" w:rsidR="007A445F" w:rsidRDefault="007A445F" w:rsidP="007A445F"/>
    <w:p w14:paraId="2196ECB2" w14:textId="738D365D" w:rsidR="007A445F" w:rsidRPr="00117900" w:rsidRDefault="007A445F" w:rsidP="007A445F">
      <w:pPr>
        <w:jc w:val="both"/>
      </w:pPr>
      <w:r w:rsidRPr="00117900">
        <w:t xml:space="preserve">O presente Plano de Ação expressa o compromisso formal do </w:t>
      </w:r>
      <w:r w:rsidR="00B029EE">
        <w:t>Ente</w:t>
      </w:r>
      <w:r w:rsidRPr="00117900">
        <w:t xml:space="preserve"> com a implantação progressiva e efetiva da Contabilidade Gerencial Pública baseada em custos auditáveis, demonstrando boa-fé administrativa, planejamento e observância às normativas federais vigentes.</w:t>
      </w:r>
    </w:p>
    <w:p w14:paraId="36032821" w14:textId="77777777" w:rsidR="007A445F" w:rsidRDefault="007A445F" w:rsidP="007A445F"/>
    <w:p w14:paraId="32274E0F" w14:textId="77777777" w:rsidR="007A445F" w:rsidRPr="00117900" w:rsidRDefault="007A445F" w:rsidP="007A445F">
      <w:r w:rsidRPr="00117900">
        <w:t xml:space="preserve">Município de _____________________ – UF, ____ de ____________ </w:t>
      </w:r>
      <w:proofErr w:type="spellStart"/>
      <w:r w:rsidRPr="00117900">
        <w:t>de</w:t>
      </w:r>
      <w:proofErr w:type="spellEnd"/>
      <w:r w:rsidRPr="00117900">
        <w:t xml:space="preserve"> 2026.</w:t>
      </w:r>
    </w:p>
    <w:p w14:paraId="28EA67A6" w14:textId="77777777" w:rsidR="007A445F" w:rsidRDefault="007A445F" w:rsidP="007A445F"/>
    <w:p w14:paraId="439708BF" w14:textId="77777777" w:rsidR="007A445F" w:rsidRDefault="007A445F" w:rsidP="007A445F"/>
    <w:p w14:paraId="14375F21" w14:textId="77777777" w:rsidR="007A445F" w:rsidRDefault="007A445F" w:rsidP="007A445F">
      <w:pPr>
        <w:jc w:val="center"/>
      </w:pPr>
    </w:p>
    <w:p w14:paraId="7C249F01" w14:textId="77777777" w:rsidR="00D9788E" w:rsidRDefault="00D9788E" w:rsidP="00D9788E">
      <w:pPr>
        <w:jc w:val="center"/>
      </w:pPr>
      <w:r>
        <w:t>Nome do Gestor do Ente</w:t>
      </w:r>
    </w:p>
    <w:p w14:paraId="23F4D8EF" w14:textId="77777777" w:rsidR="00D9788E" w:rsidRDefault="00D9788E" w:rsidP="00D9788E">
      <w:pPr>
        <w:tabs>
          <w:tab w:val="left" w:pos="3307"/>
          <w:tab w:val="center" w:pos="4680"/>
        </w:tabs>
      </w:pPr>
      <w:r>
        <w:tab/>
      </w:r>
      <w:r>
        <w:tab/>
        <w:t>Cargo do Gestor do Ente</w:t>
      </w:r>
    </w:p>
    <w:p w14:paraId="2B49435D" w14:textId="273D77AB" w:rsidR="007A445F" w:rsidRDefault="007A445F" w:rsidP="007A445F">
      <w:pPr>
        <w:jc w:val="center"/>
      </w:pPr>
    </w:p>
    <w:p w14:paraId="34AA207A" w14:textId="77777777" w:rsidR="007A445F" w:rsidRDefault="007A445F" w:rsidP="007A445F"/>
    <w:p w14:paraId="7DACAC0D" w14:textId="77777777" w:rsidR="007A445F" w:rsidRDefault="007A445F" w:rsidP="007A445F"/>
    <w:p w14:paraId="645176B7" w14:textId="402ACDCC" w:rsidR="00DB6CF2" w:rsidRDefault="00DB6CF2">
      <w:r>
        <w:br w:type="page"/>
      </w:r>
    </w:p>
    <w:p w14:paraId="4525F26F" w14:textId="2D6CBFA6" w:rsidR="007A445F" w:rsidRPr="00DB6CF2" w:rsidRDefault="00DB6CF2" w:rsidP="003B4CA2">
      <w:pPr>
        <w:jc w:val="center"/>
        <w:rPr>
          <w:b/>
          <w:bCs/>
          <w:sz w:val="36"/>
          <w:szCs w:val="36"/>
        </w:rPr>
      </w:pPr>
      <w:r w:rsidRPr="00DB6CF2">
        <w:rPr>
          <w:b/>
          <w:bCs/>
          <w:sz w:val="36"/>
          <w:szCs w:val="36"/>
        </w:rPr>
        <w:lastRenderedPageBreak/>
        <w:t>ANEXOS</w:t>
      </w:r>
    </w:p>
    <w:p w14:paraId="02528DF3" w14:textId="77777777" w:rsidR="00DB6CF2" w:rsidRPr="00DB6CF2" w:rsidRDefault="00DB6CF2" w:rsidP="007A445F">
      <w:pPr>
        <w:rPr>
          <w:b/>
          <w:bCs/>
          <w:sz w:val="36"/>
          <w:szCs w:val="36"/>
        </w:rPr>
      </w:pPr>
    </w:p>
    <w:p w14:paraId="3EA636E0" w14:textId="6931F422" w:rsidR="00DB6CF2" w:rsidRPr="00DB6CF2" w:rsidRDefault="00DB6CF2" w:rsidP="007A445F">
      <w:pPr>
        <w:rPr>
          <w:b/>
          <w:bCs/>
        </w:rPr>
      </w:pPr>
      <w:r w:rsidRPr="00DB6CF2">
        <w:rPr>
          <w:b/>
          <w:bCs/>
        </w:rPr>
        <w:t>ANEXOS I</w:t>
      </w:r>
      <w:r>
        <w:rPr>
          <w:b/>
          <w:bCs/>
        </w:rPr>
        <w:t xml:space="preserve"> </w:t>
      </w:r>
      <w:r w:rsidR="003E6D62">
        <w:rPr>
          <w:b/>
          <w:bCs/>
        </w:rPr>
        <w:t>–</w:t>
      </w:r>
      <w:r>
        <w:rPr>
          <w:b/>
          <w:bCs/>
        </w:rPr>
        <w:t xml:space="preserve"> </w:t>
      </w:r>
      <w:r w:rsidR="003E6D62">
        <w:rPr>
          <w:b/>
          <w:bCs/>
        </w:rPr>
        <w:t xml:space="preserve">Exemplo de ações </w:t>
      </w:r>
    </w:p>
    <w:p w14:paraId="24443E66" w14:textId="77777777" w:rsidR="007A445F" w:rsidRDefault="007A445F" w:rsidP="007A445F"/>
    <w:p w14:paraId="691A8274" w14:textId="3E9437C7" w:rsidR="007A445F" w:rsidRDefault="003E6D62" w:rsidP="00B3373B">
      <w:pPr>
        <w:jc w:val="both"/>
      </w:pPr>
      <w:r>
        <w:t xml:space="preserve">O objetivo desses exemplos </w:t>
      </w:r>
      <w:r w:rsidR="00401D32">
        <w:t xml:space="preserve">é mostrar de forma objetiva para o Ente </w:t>
      </w:r>
      <w:r w:rsidR="007D6074">
        <w:t>o que se espera que seja abor</w:t>
      </w:r>
      <w:r w:rsidR="00B3373B">
        <w:t>d</w:t>
      </w:r>
      <w:r w:rsidR="007D6074">
        <w:t xml:space="preserve">ada em cada uma dessa ações e ao mesmo tempo oferecer uma base de reflexão que possa orientar </w:t>
      </w:r>
      <w:r w:rsidR="00B3373B">
        <w:t>os responsáveis pela construção</w:t>
      </w:r>
      <w:r w:rsidR="009834C8">
        <w:t xml:space="preserve"> do plano de ação</w:t>
      </w:r>
      <w:r w:rsidR="00B353FD">
        <w:t>.</w:t>
      </w:r>
    </w:p>
    <w:p w14:paraId="7EA197CD" w14:textId="77777777" w:rsidR="00B353FD" w:rsidRDefault="00B353FD" w:rsidP="00B3373B">
      <w:pPr>
        <w:jc w:val="both"/>
      </w:pPr>
    </w:p>
    <w:p w14:paraId="59B860B5" w14:textId="0E56EE7F" w:rsidR="00DE78BD" w:rsidRDefault="00DE78BD" w:rsidP="00DE78BD">
      <w:pPr>
        <w:jc w:val="both"/>
      </w:pPr>
      <w:r>
        <w:t>Vale destacar que o Ente pode ir além do texto sugerido, onde o exemplo busca oferecer um ponto de partida para sistematizar as informações que foram coletadas pelos responsáveis pela elaboração do plano de ação.</w:t>
      </w:r>
      <w:r w:rsidR="001D0B97">
        <w:t xml:space="preserve"> A proposta do exemplo é auxiliar aqueles Entes que não estão famili</w:t>
      </w:r>
      <w:r w:rsidR="00BC4121">
        <w:t>arizados com a construção de plano de ação.</w:t>
      </w:r>
      <w:r>
        <w:t xml:space="preserve"> </w:t>
      </w:r>
    </w:p>
    <w:p w14:paraId="3183E454" w14:textId="77777777" w:rsidR="007D5270" w:rsidRDefault="007D5270" w:rsidP="00B3373B">
      <w:pPr>
        <w:jc w:val="both"/>
      </w:pPr>
    </w:p>
    <w:p w14:paraId="4D62A0AA" w14:textId="27A99BC3" w:rsidR="0064544F" w:rsidRPr="00AC0AFB" w:rsidRDefault="0064544F" w:rsidP="00AC0AFB">
      <w:pPr>
        <w:rPr>
          <w:b/>
          <w:bCs/>
          <w:u w:val="single"/>
        </w:rPr>
      </w:pPr>
      <w:r w:rsidRPr="00AC0AFB">
        <w:rPr>
          <w:u w:val="single"/>
        </w:rPr>
        <w:t xml:space="preserve">Com relação a  </w:t>
      </w:r>
      <w:r w:rsidRPr="00AC0AFB">
        <w:rPr>
          <w:b/>
          <w:bCs/>
          <w:u w:val="single"/>
        </w:rPr>
        <w:t>AÇÃO 1 – Diagnóstico da Situação Atual</w:t>
      </w:r>
    </w:p>
    <w:p w14:paraId="0B3507C5" w14:textId="5BBA7D56" w:rsidR="007A445F" w:rsidRDefault="007A445F" w:rsidP="007A445F"/>
    <w:p w14:paraId="734ADBC3" w14:textId="77777777" w:rsidR="0054586A" w:rsidRDefault="0054586A" w:rsidP="0054586A">
      <w:pPr>
        <w:jc w:val="both"/>
      </w:pPr>
      <w:r>
        <w:t>A proposta da ação 1 é identificar em que ponto o Ente se encontra com relação a apuração dos custos das unidades administrativas e programas orçamentários.</w:t>
      </w:r>
    </w:p>
    <w:p w14:paraId="7BA3C7B3" w14:textId="77777777" w:rsidR="0054586A" w:rsidRDefault="0054586A" w:rsidP="007A445F"/>
    <w:p w14:paraId="0C77B80F" w14:textId="1741E6EC" w:rsidR="007A445F" w:rsidRDefault="0064544F" w:rsidP="00520A86">
      <w:pPr>
        <w:jc w:val="both"/>
      </w:pPr>
      <w:r w:rsidRPr="0054586A">
        <w:rPr>
          <w:b/>
          <w:bCs/>
        </w:rPr>
        <w:t>Exemplo:</w:t>
      </w:r>
      <w:r>
        <w:t xml:space="preserve"> O Ente </w:t>
      </w:r>
      <w:r w:rsidR="006429E3">
        <w:t>tem acompanhado o Decreto 10.540/2020 ao longo do período de implementação</w:t>
      </w:r>
      <w:r w:rsidR="00A5076E">
        <w:t xml:space="preserve">, entendo que a geração de informação de custos é importante para </w:t>
      </w:r>
      <w:r w:rsidR="009C7E26">
        <w:t>a melhoria da tomada de decisão dos gestores.</w:t>
      </w:r>
    </w:p>
    <w:p w14:paraId="562103B0" w14:textId="77777777" w:rsidR="009C7E26" w:rsidRDefault="009C7E26" w:rsidP="00520A86">
      <w:pPr>
        <w:jc w:val="both"/>
      </w:pPr>
    </w:p>
    <w:p w14:paraId="0872A36A" w14:textId="4B0BD185" w:rsidR="009C7E26" w:rsidRDefault="009C7E26" w:rsidP="00520A86">
      <w:pPr>
        <w:jc w:val="both"/>
      </w:pPr>
      <w:r>
        <w:t xml:space="preserve">Esse tema vem sendo discutido </w:t>
      </w:r>
      <w:r w:rsidR="0003549E">
        <w:t>pelos diversos gestores,</w:t>
      </w:r>
      <w:r w:rsidR="00031AAE">
        <w:t xml:space="preserve"> mas diferente da contabilidade financeira orçamentária, a contabilidade gerencial </w:t>
      </w:r>
      <w:r w:rsidR="00545523">
        <w:t>de custos é um tema que exige uma certa maturidade conceitual e debate, e</w:t>
      </w:r>
      <w:r w:rsidR="00915785">
        <w:t xml:space="preserve"> as vezes apoio externo a entidade.</w:t>
      </w:r>
    </w:p>
    <w:p w14:paraId="0C8D4CFC" w14:textId="77777777" w:rsidR="006E47E1" w:rsidRDefault="006E47E1" w:rsidP="00520A86">
      <w:pPr>
        <w:jc w:val="both"/>
      </w:pPr>
    </w:p>
    <w:p w14:paraId="5A41DD0A" w14:textId="2088A4EE" w:rsidR="006E47E1" w:rsidRDefault="00455A74" w:rsidP="00520A86">
      <w:pPr>
        <w:jc w:val="both"/>
      </w:pPr>
      <w:r>
        <w:t xml:space="preserve">O </w:t>
      </w:r>
      <w:r w:rsidR="004B376E">
        <w:t xml:space="preserve">debate </w:t>
      </w:r>
      <w:r>
        <w:t xml:space="preserve">sobre custos e a Contabilidade Gerencial Pública </w:t>
      </w:r>
      <w:r w:rsidR="004B376E">
        <w:t>vem ocorrendo ao longo do tempo e se intensificou durante o ano de 2025</w:t>
      </w:r>
      <w:r w:rsidR="00D04E25">
        <w:t xml:space="preserve">, sendo temas de vários eventos presenciais e </w:t>
      </w:r>
      <w:proofErr w:type="spellStart"/>
      <w:r w:rsidR="00D04E25">
        <w:t>on</w:t>
      </w:r>
      <w:proofErr w:type="spellEnd"/>
      <w:r w:rsidR="00D04E25">
        <w:t xml:space="preserve"> </w:t>
      </w:r>
      <w:proofErr w:type="spellStart"/>
      <w:r w:rsidR="00D04E25">
        <w:t>line</w:t>
      </w:r>
      <w:proofErr w:type="spellEnd"/>
      <w:r w:rsidR="00D04E25">
        <w:t xml:space="preserve"> oferecidos por instituições p</w:t>
      </w:r>
      <w:r w:rsidR="003642E5">
        <w:t>ú</w:t>
      </w:r>
      <w:r w:rsidR="00D04E25">
        <w:t>blicas e privadas</w:t>
      </w:r>
      <w:r w:rsidR="003642E5">
        <w:t xml:space="preserve"> em que alguns gestores e servidores puderam participar.</w:t>
      </w:r>
    </w:p>
    <w:p w14:paraId="6DB214AC" w14:textId="77777777" w:rsidR="00915785" w:rsidRDefault="00915785" w:rsidP="00520A86">
      <w:pPr>
        <w:jc w:val="both"/>
      </w:pPr>
    </w:p>
    <w:p w14:paraId="3C6DF3C2" w14:textId="1DC97D3C" w:rsidR="00915785" w:rsidRDefault="00915785" w:rsidP="00520A86">
      <w:pPr>
        <w:jc w:val="both"/>
      </w:pPr>
      <w:r>
        <w:t xml:space="preserve">Dessa forma, </w:t>
      </w:r>
      <w:r w:rsidR="00E747C5">
        <w:t xml:space="preserve">essas discussões </w:t>
      </w:r>
      <w:r w:rsidR="005066AF">
        <w:t xml:space="preserve">dentro do Ente </w:t>
      </w:r>
      <w:r w:rsidR="00E747C5">
        <w:t>ocorreram de forma mais individualizada e pouca est</w:t>
      </w:r>
      <w:r w:rsidR="00C06511">
        <w:t xml:space="preserve">ruturada, levando a entidade a chegar </w:t>
      </w:r>
      <w:r w:rsidR="00DF6841">
        <w:t>à</w:t>
      </w:r>
      <w:r w:rsidR="00EC3E8B">
        <w:t xml:space="preserve"> conclusão que as atividades de apuração de custos, apesar de serem tema </w:t>
      </w:r>
      <w:r w:rsidR="00BF209E">
        <w:t xml:space="preserve">tratado nas várias secretarias, não se estrutura de forma organizada e adequada </w:t>
      </w:r>
      <w:r w:rsidR="00C87D65">
        <w:t>até a presente data</w:t>
      </w:r>
      <w:r w:rsidR="00DF6841">
        <w:t xml:space="preserve">. </w:t>
      </w:r>
      <w:r w:rsidR="0074730E">
        <w:t xml:space="preserve">Reconhecemos que é </w:t>
      </w:r>
      <w:r w:rsidR="00C87D65">
        <w:t>importante estruturar esse processo dentro de</w:t>
      </w:r>
      <w:r w:rsidR="0074730E">
        <w:t xml:space="preserve"> </w:t>
      </w:r>
      <w:r w:rsidR="00C87D65">
        <w:t>um plano de ação que possa envolver toda a entidade e institucionalizar esse processo de forma clara</w:t>
      </w:r>
      <w:r w:rsidR="00EF07AE">
        <w:t>, estabelecendo prazo e metas.</w:t>
      </w:r>
    </w:p>
    <w:p w14:paraId="67DCC05C" w14:textId="77777777" w:rsidR="007A445F" w:rsidRDefault="007A445F" w:rsidP="007A445F"/>
    <w:p w14:paraId="1ACC6A02" w14:textId="77777777" w:rsidR="007A445F" w:rsidRDefault="007A445F" w:rsidP="007A445F"/>
    <w:p w14:paraId="3A9EC61D" w14:textId="77777777" w:rsidR="00A45E8A" w:rsidRDefault="00A45E8A" w:rsidP="007A445F"/>
    <w:p w14:paraId="75E2FCF3" w14:textId="77777777" w:rsidR="00A45E8A" w:rsidRDefault="00A45E8A" w:rsidP="007A445F"/>
    <w:p w14:paraId="78EA603D" w14:textId="77777777" w:rsidR="00A45E8A" w:rsidRDefault="00A45E8A" w:rsidP="007A445F"/>
    <w:p w14:paraId="52832B0E" w14:textId="77777777" w:rsidR="00A45E8A" w:rsidRDefault="00A45E8A" w:rsidP="007A445F"/>
    <w:p w14:paraId="193A6908" w14:textId="77777777" w:rsidR="000D46C2" w:rsidRPr="00AC0AFB" w:rsidRDefault="0054586A" w:rsidP="000D46C2">
      <w:pPr>
        <w:rPr>
          <w:b/>
          <w:bCs/>
          <w:u w:val="single"/>
        </w:rPr>
      </w:pPr>
      <w:r w:rsidRPr="00AC0AFB">
        <w:rPr>
          <w:u w:val="single"/>
        </w:rPr>
        <w:lastRenderedPageBreak/>
        <w:t xml:space="preserve">Com relação a  </w:t>
      </w:r>
      <w:r w:rsidR="000D46C2" w:rsidRPr="00AC0AFB">
        <w:rPr>
          <w:b/>
          <w:bCs/>
          <w:u w:val="single"/>
        </w:rPr>
        <w:t>AÇÃO 2 – Instituição da Política de Contabilidade Gerencial Pública</w:t>
      </w:r>
    </w:p>
    <w:p w14:paraId="4F1FC9DA" w14:textId="70DC1FC3" w:rsidR="0054586A" w:rsidRPr="00BB46F2" w:rsidRDefault="0054586A" w:rsidP="0054586A">
      <w:pPr>
        <w:rPr>
          <w:b/>
          <w:bCs/>
        </w:rPr>
      </w:pPr>
    </w:p>
    <w:p w14:paraId="6BF9A393" w14:textId="3C8560A5" w:rsidR="00EB5D59" w:rsidRDefault="0054586A" w:rsidP="0054586A">
      <w:pPr>
        <w:jc w:val="both"/>
      </w:pPr>
      <w:r>
        <w:t xml:space="preserve">A proposta da ação </w:t>
      </w:r>
      <w:r w:rsidR="000D46C2">
        <w:t>2</w:t>
      </w:r>
      <w:r>
        <w:t xml:space="preserve"> é </w:t>
      </w:r>
      <w:r w:rsidR="00DC39FF">
        <w:t>institucional</w:t>
      </w:r>
      <w:r w:rsidR="002C18AF">
        <w:t>izar</w:t>
      </w:r>
      <w:r w:rsidR="00DC39FF">
        <w:t xml:space="preserve"> de </w:t>
      </w:r>
      <w:r w:rsidR="00800F2D">
        <w:t xml:space="preserve">forma </w:t>
      </w:r>
      <w:r w:rsidR="00DC39FF">
        <w:t xml:space="preserve">perene uma política que </w:t>
      </w:r>
      <w:r w:rsidR="004066D9">
        <w:t xml:space="preserve">defina </w:t>
      </w:r>
      <w:r w:rsidR="00800F2D">
        <w:t>conceitos e caminhos</w:t>
      </w:r>
      <w:r w:rsidR="004066D9">
        <w:t xml:space="preserve"> que irão balizar a implementação da Contabilidade Gerencial Pública</w:t>
      </w:r>
      <w:r w:rsidR="00967A05">
        <w:t>.</w:t>
      </w:r>
      <w:r w:rsidR="004066D9">
        <w:t xml:space="preserve"> </w:t>
      </w:r>
      <w:r w:rsidR="00967A05">
        <w:t xml:space="preserve">A ação </w:t>
      </w:r>
      <w:r w:rsidR="004066D9">
        <w:t xml:space="preserve"> engloba a apuração de custos e outras </w:t>
      </w:r>
      <w:r w:rsidR="00967A05">
        <w:t>atividades</w:t>
      </w:r>
      <w:r w:rsidR="004066D9">
        <w:t xml:space="preserve"> que serão desenvolvidas no futuro na geração d</w:t>
      </w:r>
      <w:r w:rsidR="00EB5D59">
        <w:t xml:space="preserve">e informações que </w:t>
      </w:r>
      <w:r w:rsidR="009D7862">
        <w:t xml:space="preserve">irão </w:t>
      </w:r>
      <w:r w:rsidR="00EB5D59">
        <w:t>melhor</w:t>
      </w:r>
      <w:r w:rsidR="009D7862">
        <w:t xml:space="preserve"> </w:t>
      </w:r>
      <w:r w:rsidR="00EB5D59">
        <w:t>a tomada de decisão baseada em evidências</w:t>
      </w:r>
      <w:r w:rsidR="000578A5">
        <w:t xml:space="preserve">, </w:t>
      </w:r>
      <w:r w:rsidR="005B63DB">
        <w:t xml:space="preserve"> focada na medida geral de avaliação</w:t>
      </w:r>
      <w:r w:rsidR="000578A5">
        <w:t xml:space="preserve"> e </w:t>
      </w:r>
      <w:r w:rsidR="005B63DB">
        <w:t xml:space="preserve"> informações gerenciais</w:t>
      </w:r>
      <w:r w:rsidR="000578A5">
        <w:t>.</w:t>
      </w:r>
      <w:r w:rsidR="00EB5D59">
        <w:t xml:space="preserve"> </w:t>
      </w:r>
    </w:p>
    <w:p w14:paraId="5A81DA97" w14:textId="77777777" w:rsidR="00EB5D59" w:rsidRDefault="00EB5D59" w:rsidP="0054586A">
      <w:pPr>
        <w:jc w:val="both"/>
      </w:pPr>
    </w:p>
    <w:p w14:paraId="4B058910" w14:textId="29890254" w:rsidR="0054586A" w:rsidRDefault="000578A5" w:rsidP="000578A5">
      <w:pPr>
        <w:jc w:val="both"/>
      </w:pPr>
      <w:r>
        <w:t xml:space="preserve">A proposta de uma Lei </w:t>
      </w:r>
      <w:r w:rsidR="00B227B0">
        <w:t xml:space="preserve">busca mostrar aos órgãos de controle que o Ente está realmente comprometido com a </w:t>
      </w:r>
      <w:r w:rsidR="006A6D22">
        <w:t xml:space="preserve">implementação de forma efetiva </w:t>
      </w:r>
      <w:r w:rsidR="009D7862">
        <w:t>d</w:t>
      </w:r>
      <w:r w:rsidR="006A6D22">
        <w:t xml:space="preserve">o Decreto 10.540/2020 e de alguma maneira </w:t>
      </w:r>
      <w:r w:rsidR="000D6396">
        <w:t>justifica a demora no cumprimento do prazo já vencido de 01/01/2025.</w:t>
      </w:r>
    </w:p>
    <w:p w14:paraId="0024B9E1" w14:textId="77777777" w:rsidR="000D6396" w:rsidRDefault="000D6396" w:rsidP="000578A5">
      <w:pPr>
        <w:jc w:val="both"/>
      </w:pPr>
    </w:p>
    <w:p w14:paraId="6C3EC997" w14:textId="02D8152A" w:rsidR="00E6272B" w:rsidRDefault="00E6272B" w:rsidP="000578A5">
      <w:pPr>
        <w:jc w:val="both"/>
      </w:pPr>
      <w:r>
        <w:t xml:space="preserve">Dessa forma, segue em anexo uma minuta de Lei </w:t>
      </w:r>
      <w:r w:rsidR="00F24632">
        <w:t xml:space="preserve">que contempla os conceitos </w:t>
      </w:r>
      <w:r w:rsidR="00E865C8">
        <w:t>baseados</w:t>
      </w:r>
      <w:r w:rsidR="005D5646">
        <w:t xml:space="preserve"> </w:t>
      </w:r>
      <w:r w:rsidR="00E865C8">
        <w:t>em</w:t>
      </w:r>
      <w:r w:rsidR="005D5646">
        <w:t xml:space="preserve"> pesquisa cientifica na área de contabilidade gerencial e de custos voltado ao setor público </w:t>
      </w:r>
      <w:r w:rsidR="00433ACA">
        <w:t xml:space="preserve">que já foi adotado por centenas de municípios </w:t>
      </w:r>
      <w:r w:rsidR="006E6092">
        <w:t xml:space="preserve">de todos os Estados </w:t>
      </w:r>
      <w:r w:rsidR="00433ACA">
        <w:t>brasileiros</w:t>
      </w:r>
      <w:r w:rsidR="006E6092">
        <w:t xml:space="preserve"> ao longo dos últimos anos.</w:t>
      </w:r>
    </w:p>
    <w:p w14:paraId="2E67FBA9" w14:textId="77777777" w:rsidR="0054586A" w:rsidRDefault="0054586A" w:rsidP="0054586A"/>
    <w:p w14:paraId="4BB17869" w14:textId="2BF71622" w:rsidR="00301C35" w:rsidRDefault="00301C35" w:rsidP="00301C35">
      <w:pPr>
        <w:jc w:val="both"/>
      </w:pPr>
      <w:r>
        <w:t xml:space="preserve">Vale destacar que o Ente pode ir além do texto sugerido, onde o exemplo busca oferecer um ponto de partida para sistematizar </w:t>
      </w:r>
      <w:r w:rsidR="0071502C">
        <w:t>a</w:t>
      </w:r>
      <w:r w:rsidR="005B79C3">
        <w:t xml:space="preserve"> política </w:t>
      </w:r>
      <w:r w:rsidR="0071502C">
        <w:t xml:space="preserve">para atendimento da legislação e fortalecer a </w:t>
      </w:r>
      <w:r>
        <w:t xml:space="preserve"> elaboração do plano de ação. </w:t>
      </w:r>
      <w:r w:rsidR="00BC4121">
        <w:t>A proposta do exemplo é auxiliar aqueles Entes que não estão familiarizados com a construção de plano de ação.</w:t>
      </w:r>
    </w:p>
    <w:p w14:paraId="54FEBD50" w14:textId="77777777" w:rsidR="00301C35" w:rsidRDefault="00301C35" w:rsidP="0054586A"/>
    <w:p w14:paraId="538A3A10" w14:textId="77777777" w:rsidR="002D275D" w:rsidRDefault="002D275D" w:rsidP="002D275D">
      <w:r>
        <w:t>A minuta do projeto de Lei de Contabilidade Gerencial Pública se encontra do Anexo II.</w:t>
      </w:r>
    </w:p>
    <w:p w14:paraId="0976C281" w14:textId="77777777" w:rsidR="002D275D" w:rsidRDefault="002D275D" w:rsidP="0054586A"/>
    <w:p w14:paraId="2F0B8760" w14:textId="770EE6C3" w:rsidR="007A445F" w:rsidRDefault="0054586A" w:rsidP="00CB6408">
      <w:pPr>
        <w:jc w:val="both"/>
      </w:pPr>
      <w:r w:rsidRPr="0054586A">
        <w:rPr>
          <w:b/>
          <w:bCs/>
        </w:rPr>
        <w:t>Exemplo:</w:t>
      </w:r>
      <w:r>
        <w:t xml:space="preserve"> </w:t>
      </w:r>
      <w:r w:rsidR="002D275D">
        <w:t xml:space="preserve">O </w:t>
      </w:r>
      <w:r w:rsidR="003B4CA2">
        <w:t xml:space="preserve"> </w:t>
      </w:r>
      <w:r w:rsidR="002D275D">
        <w:t xml:space="preserve">Ente se compromete </w:t>
      </w:r>
      <w:r w:rsidR="00BD3DD4">
        <w:t xml:space="preserve">publicar uma </w:t>
      </w:r>
      <w:r w:rsidR="00184289">
        <w:t xml:space="preserve"> </w:t>
      </w:r>
      <w:r w:rsidR="003B4CA2">
        <w:t xml:space="preserve">Lei </w:t>
      </w:r>
      <w:r w:rsidR="00BD3DD4">
        <w:t>que estabele</w:t>
      </w:r>
      <w:r w:rsidR="0013066D">
        <w:t>ça</w:t>
      </w:r>
      <w:r w:rsidR="00F2210C">
        <w:t xml:space="preserve"> uma polític</w:t>
      </w:r>
      <w:r w:rsidR="00C506B7">
        <w:t>a de Contabilidade Gerencial Pública de custos que seja perene e duradoura</w:t>
      </w:r>
      <w:r w:rsidR="00CB6408">
        <w:t xml:space="preserve"> e possa colaborar com </w:t>
      </w:r>
      <w:r w:rsidR="0013066D">
        <w:t>os gestores no futuro construindo um processo de tomada de decisão baseado em evidências de custos</w:t>
      </w:r>
      <w:r w:rsidR="003B4CA2">
        <w:t>.</w:t>
      </w:r>
    </w:p>
    <w:p w14:paraId="203FC503" w14:textId="77777777" w:rsidR="00423E19" w:rsidRDefault="00423E19" w:rsidP="00606441">
      <w:pPr>
        <w:jc w:val="both"/>
      </w:pPr>
    </w:p>
    <w:p w14:paraId="57FBD0DA" w14:textId="77777777" w:rsidR="008C01E1" w:rsidRPr="00480123" w:rsidRDefault="008C01E1" w:rsidP="008C01E1">
      <w:pPr>
        <w:rPr>
          <w:b/>
          <w:bCs/>
          <w:u w:val="single"/>
        </w:rPr>
      </w:pPr>
      <w:r w:rsidRPr="00480123">
        <w:rPr>
          <w:u w:val="single"/>
        </w:rPr>
        <w:t xml:space="preserve">Com relação a  </w:t>
      </w:r>
      <w:r w:rsidRPr="00480123">
        <w:rPr>
          <w:b/>
          <w:bCs/>
          <w:u w:val="single"/>
        </w:rPr>
        <w:t xml:space="preserve">AÇÃO 3 – Apuração Mensal de Custos </w:t>
      </w:r>
    </w:p>
    <w:p w14:paraId="3F087BF5" w14:textId="77777777" w:rsidR="008C01E1" w:rsidRDefault="008C01E1" w:rsidP="008C01E1"/>
    <w:p w14:paraId="55E4C18A" w14:textId="2FF3D9AE" w:rsidR="004E12D3" w:rsidRDefault="008C01E1" w:rsidP="008C01E1">
      <w:pPr>
        <w:jc w:val="both"/>
      </w:pPr>
      <w:r>
        <w:t xml:space="preserve">A proposta da ação 3 é </w:t>
      </w:r>
      <w:r w:rsidR="00324ACC">
        <w:t>definir o planejamento do Ente para que efetivam</w:t>
      </w:r>
      <w:r w:rsidR="009D62E0">
        <w:t xml:space="preserve">ente faça a geração dos </w:t>
      </w:r>
      <w:r w:rsidR="005A7388">
        <w:t>relatórios</w:t>
      </w:r>
      <w:r w:rsidR="009D62E0">
        <w:t xml:space="preserve"> de custos e atenda o que determina o Decreto 10.540/2020 e a Lei Municipal que foi publica </w:t>
      </w:r>
      <w:r w:rsidR="004E12D3">
        <w:t>no cumprimento da ação 2.</w:t>
      </w:r>
    </w:p>
    <w:p w14:paraId="437FAAC0" w14:textId="77777777" w:rsidR="004E12D3" w:rsidRDefault="004E12D3" w:rsidP="008C01E1">
      <w:pPr>
        <w:jc w:val="both"/>
      </w:pPr>
    </w:p>
    <w:p w14:paraId="43882BB0" w14:textId="2FCEFE08" w:rsidR="008C01E1" w:rsidRDefault="004E12D3" w:rsidP="008C01E1">
      <w:pPr>
        <w:jc w:val="both"/>
      </w:pPr>
      <w:r>
        <w:t>Nessa ação</w:t>
      </w:r>
      <w:r w:rsidR="002C7255">
        <w:t>,</w:t>
      </w:r>
      <w:r>
        <w:t xml:space="preserve"> o Ente deve explicitar </w:t>
      </w:r>
      <w:r w:rsidR="00DA002C">
        <w:t xml:space="preserve">quais serão as bases da informação gerada para atender aos dois relatórios exigidos pela </w:t>
      </w:r>
      <w:r w:rsidR="004C6CC5">
        <w:t>Decreto, que são os relatórios de custos comparáveis das unidades administrativas e custos comparáveis dos programas orçament</w:t>
      </w:r>
      <w:r w:rsidR="00A036F1">
        <w:t>ários</w:t>
      </w:r>
      <w:r w:rsidR="006713ED">
        <w:t>.</w:t>
      </w:r>
    </w:p>
    <w:p w14:paraId="5A00D5EE" w14:textId="77777777" w:rsidR="008C01E1" w:rsidRDefault="008C01E1" w:rsidP="008C01E1"/>
    <w:p w14:paraId="113135FD" w14:textId="26943B60" w:rsidR="004C6CC5" w:rsidRDefault="004C6CC5" w:rsidP="004C6CC5">
      <w:pPr>
        <w:jc w:val="both"/>
      </w:pPr>
      <w:r>
        <w:t xml:space="preserve">Vale destacar que o Ente pode ir além do texto sugerido, onde o exemplo busca oferecer um ponto de partida para </w:t>
      </w:r>
      <w:r w:rsidR="00A3328D">
        <w:t xml:space="preserve">a descrição dessa ação na </w:t>
      </w:r>
      <w:r>
        <w:t xml:space="preserve">elaboração do plano de ação. </w:t>
      </w:r>
      <w:r w:rsidR="00BC4121">
        <w:t>A proposta do exemplo é auxiliar aqueles Entes que não estão familiarizados com a construção de plano de ação.</w:t>
      </w:r>
    </w:p>
    <w:p w14:paraId="35D86433" w14:textId="77777777" w:rsidR="004C6CC5" w:rsidRDefault="004C6CC5" w:rsidP="008C01E1"/>
    <w:p w14:paraId="1F68C3EE" w14:textId="77777777" w:rsidR="004C6CC5" w:rsidRDefault="004C6CC5" w:rsidP="008C01E1"/>
    <w:p w14:paraId="1133390F" w14:textId="310486D3" w:rsidR="00972DCF" w:rsidRDefault="008C01E1" w:rsidP="00972DCF">
      <w:pPr>
        <w:jc w:val="both"/>
      </w:pPr>
      <w:r w:rsidRPr="0054586A">
        <w:rPr>
          <w:b/>
          <w:bCs/>
        </w:rPr>
        <w:t>Exemplo:</w:t>
      </w:r>
      <w:r>
        <w:t xml:space="preserve"> O </w:t>
      </w:r>
      <w:r w:rsidR="008D6A7D">
        <w:t xml:space="preserve"> </w:t>
      </w:r>
      <w:r>
        <w:t xml:space="preserve"> Decreto 10.540/2020 </w:t>
      </w:r>
      <w:r w:rsidR="00E355AD">
        <w:t xml:space="preserve"> determina claramente que as informaç</w:t>
      </w:r>
      <w:r w:rsidR="00972DCF">
        <w:t>ões</w:t>
      </w:r>
      <w:r w:rsidR="00E355AD">
        <w:t xml:space="preserve"> de custos geradas pelo sistema de contabilidade gerencial pública deve</w:t>
      </w:r>
      <w:r w:rsidR="00972DCF">
        <w:t>m</w:t>
      </w:r>
      <w:r w:rsidR="00E355AD">
        <w:t xml:space="preserve"> comtemplar </w:t>
      </w:r>
      <w:r w:rsidR="007A74EC">
        <w:t>2(dois) relatórios mensais: Relatório mensal de custo das Unidades Administr</w:t>
      </w:r>
      <w:r w:rsidR="00972DCF">
        <w:t>ativas e Relatório Mensal dos Programas Orçamentários.</w:t>
      </w:r>
      <w:r w:rsidR="00756879">
        <w:t xml:space="preserve"> </w:t>
      </w:r>
      <w:r w:rsidR="00F04555">
        <w:t xml:space="preserve"> </w:t>
      </w:r>
    </w:p>
    <w:p w14:paraId="0138BC60" w14:textId="77777777" w:rsidR="00972DCF" w:rsidRDefault="00972DCF" w:rsidP="008C01E1"/>
    <w:p w14:paraId="6D1BE0E0" w14:textId="320EF6D6" w:rsidR="008C01E1" w:rsidRDefault="00301FDB" w:rsidP="008D689B">
      <w:pPr>
        <w:jc w:val="both"/>
      </w:pPr>
      <w:r>
        <w:t>Dessa forma</w:t>
      </w:r>
      <w:r w:rsidR="008F74BF">
        <w:t xml:space="preserve">, será necessário desenvolver habilidades internas que permitam a equipe do Ente se apropriar dos conceitos </w:t>
      </w:r>
      <w:r w:rsidR="002F5233">
        <w:t>que permeiam a contabilidade gerencial pública no processo de apuração de informação de custos.</w:t>
      </w:r>
    </w:p>
    <w:p w14:paraId="05806FAA" w14:textId="77777777" w:rsidR="002F5233" w:rsidRDefault="002F5233" w:rsidP="00972DCF"/>
    <w:p w14:paraId="1524E0B8" w14:textId="560E497F" w:rsidR="002F5233" w:rsidRDefault="002F5233" w:rsidP="008D689B">
      <w:pPr>
        <w:jc w:val="both"/>
      </w:pPr>
      <w:r>
        <w:t xml:space="preserve">Estarão previstas nessa ação </w:t>
      </w:r>
      <w:r w:rsidR="006C5B9C">
        <w:t>processos de capacitação e disseminação de informações por diversos meios ao</w:t>
      </w:r>
      <w:r w:rsidR="00874C39">
        <w:t>s</w:t>
      </w:r>
      <w:r w:rsidR="006C5B9C">
        <w:t xml:space="preserve"> ge</w:t>
      </w:r>
      <w:r w:rsidR="00874C39">
        <w:t>stores da organização, buscando familiarizar com a informação de custos, seu uso e os conceitos adotados na geração da informação.</w:t>
      </w:r>
    </w:p>
    <w:p w14:paraId="43B6960F" w14:textId="77777777" w:rsidR="00874C39" w:rsidRDefault="00874C39" w:rsidP="00972DCF"/>
    <w:p w14:paraId="0B5BA67A" w14:textId="72E10376" w:rsidR="00874C39" w:rsidRDefault="006D5350" w:rsidP="008D689B">
      <w:pPr>
        <w:jc w:val="both"/>
      </w:pPr>
      <w:r>
        <w:t xml:space="preserve">O modelo de apuração de custos escolhido deverá </w:t>
      </w:r>
      <w:r w:rsidR="004437AF">
        <w:t xml:space="preserve">refletir de forma adequada as informações de custos , permitindo apurar os custos de cada unidade administrativa do Ente e ao mesmo tempo estabelecer uma medida geral de avaliação </w:t>
      </w:r>
      <w:r w:rsidR="00406CD0">
        <w:t xml:space="preserve">de nível de serviço comparável para que os gestores busquem a economicidade e a eficiência ao conhecer os gestores que estão </w:t>
      </w:r>
      <w:r w:rsidR="00014019">
        <w:t>utilizando melhor os recursos públicos.</w:t>
      </w:r>
    </w:p>
    <w:p w14:paraId="280C3242" w14:textId="77777777" w:rsidR="00014019" w:rsidRDefault="00014019" w:rsidP="004437AF">
      <w:pPr>
        <w:jc w:val="both"/>
      </w:pPr>
    </w:p>
    <w:p w14:paraId="121CB88F" w14:textId="37A1BAFD" w:rsidR="00014019" w:rsidRDefault="00AD05FD" w:rsidP="004437AF">
      <w:pPr>
        <w:jc w:val="both"/>
      </w:pPr>
      <w:r>
        <w:t xml:space="preserve">O sistema de apuração deverá ser de fácil implementação, sem a necessidade de utilizar medida complexas de rateio, </w:t>
      </w:r>
      <w:r w:rsidR="00026BB0">
        <w:t xml:space="preserve">permitindo que as informações geradas de custos sejam conferidas e auditadas. Dessa forma, os gestores </w:t>
      </w:r>
      <w:r w:rsidR="00F219FA">
        <w:t>podem se sentir seguros no processo de tomada de decisão ao usar as informações de custos.</w:t>
      </w:r>
    </w:p>
    <w:p w14:paraId="5CCB9B99" w14:textId="77777777" w:rsidR="00F219FA" w:rsidRDefault="00F219FA" w:rsidP="004437AF">
      <w:pPr>
        <w:jc w:val="both"/>
      </w:pPr>
    </w:p>
    <w:p w14:paraId="43D78650" w14:textId="77777777" w:rsidR="00A574D2" w:rsidRDefault="00E848A1" w:rsidP="00A574D2">
      <w:pPr>
        <w:jc w:val="both"/>
      </w:pPr>
      <w:r>
        <w:t xml:space="preserve">O resultado esperado é a geração dos relatórios mensais de custos que possam ser acessados por todos os gestores e </w:t>
      </w:r>
      <w:r w:rsidR="009A2D30">
        <w:t>servidores do Ente, construindo uma cultura de gestão e tomada de decisão baseada em evidências de custos comparáveis.</w:t>
      </w:r>
    </w:p>
    <w:p w14:paraId="7DFFF085" w14:textId="77777777" w:rsidR="00A574D2" w:rsidRDefault="00A574D2" w:rsidP="00A574D2">
      <w:pPr>
        <w:jc w:val="both"/>
      </w:pPr>
    </w:p>
    <w:p w14:paraId="4A01F7E9" w14:textId="77777777" w:rsidR="00A574D2" w:rsidRDefault="00A574D2" w:rsidP="00A574D2">
      <w:pPr>
        <w:jc w:val="both"/>
      </w:pPr>
    </w:p>
    <w:p w14:paraId="745EEFC8" w14:textId="5EBB142D" w:rsidR="008A1E31" w:rsidRPr="00BB46F2" w:rsidRDefault="00480123" w:rsidP="00A574D2">
      <w:pPr>
        <w:jc w:val="both"/>
        <w:rPr>
          <w:b/>
          <w:bCs/>
        </w:rPr>
      </w:pPr>
      <w:r w:rsidRPr="00480123">
        <w:rPr>
          <w:u w:val="single"/>
        </w:rPr>
        <w:t xml:space="preserve">Com relação a  </w:t>
      </w:r>
      <w:r w:rsidR="008A1E31" w:rsidRPr="00BB46F2">
        <w:rPr>
          <w:b/>
          <w:bCs/>
        </w:rPr>
        <w:t xml:space="preserve">AÇÃO 4 – Portal Eletrônico de Transparência de Custos </w:t>
      </w:r>
    </w:p>
    <w:p w14:paraId="5FC3225A" w14:textId="77777777" w:rsidR="00480123" w:rsidRDefault="00480123" w:rsidP="00480123"/>
    <w:p w14:paraId="5C09B8ED" w14:textId="71A40DCC" w:rsidR="00480123" w:rsidRDefault="00480123" w:rsidP="00480123">
      <w:pPr>
        <w:jc w:val="both"/>
      </w:pPr>
      <w:r>
        <w:t xml:space="preserve">A proposta da ação </w:t>
      </w:r>
      <w:r w:rsidR="008A1E31">
        <w:t>4</w:t>
      </w:r>
      <w:r>
        <w:t xml:space="preserve"> é definir o planejamento do Ente para </w:t>
      </w:r>
      <w:r w:rsidR="00BC00F7">
        <w:t xml:space="preserve">atender </w:t>
      </w:r>
      <w:r>
        <w:t>efetivamente o que determina o Decreto 10.540/2020</w:t>
      </w:r>
      <w:r w:rsidR="006A2958">
        <w:t>,</w:t>
      </w:r>
      <w:r>
        <w:t xml:space="preserve"> a Lei Municipal que foi publica no cumprimento da ação 2</w:t>
      </w:r>
      <w:r w:rsidR="006A2958">
        <w:t xml:space="preserve"> e </w:t>
      </w:r>
      <w:r w:rsidR="003A2CD6">
        <w:t xml:space="preserve">que </w:t>
      </w:r>
      <w:r w:rsidR="006A2958">
        <w:t xml:space="preserve"> </w:t>
      </w:r>
      <w:r w:rsidR="00856CE6">
        <w:t xml:space="preserve">venha a cumprir o </w:t>
      </w:r>
      <w:r w:rsidR="00FF3E1F" w:rsidRPr="00FF3E1F">
        <w:t>artigo 5º  da Lei nº 12.527/2021 (LAI) que obriga o Ente a publicar informação de fácil entendimento.</w:t>
      </w:r>
    </w:p>
    <w:p w14:paraId="7C083AF4" w14:textId="77777777" w:rsidR="00480123" w:rsidRDefault="00480123" w:rsidP="00480123">
      <w:pPr>
        <w:jc w:val="both"/>
      </w:pPr>
    </w:p>
    <w:p w14:paraId="62CAA131" w14:textId="01E10023" w:rsidR="00480123" w:rsidRDefault="00480123" w:rsidP="00480123">
      <w:pPr>
        <w:jc w:val="both"/>
      </w:pPr>
      <w:r>
        <w:t xml:space="preserve">Nessa ação, o Ente deve </w:t>
      </w:r>
      <w:r w:rsidR="00AD4563">
        <w:t>definir a periodicidade da publicação e a forma de acesso d</w:t>
      </w:r>
      <w:r w:rsidR="006713ED">
        <w:t>os dados a comunidade .</w:t>
      </w:r>
    </w:p>
    <w:p w14:paraId="1296CD10" w14:textId="77777777" w:rsidR="00480123" w:rsidRDefault="00480123" w:rsidP="00480123"/>
    <w:p w14:paraId="3E45A6BE" w14:textId="20473285" w:rsidR="00480123" w:rsidRDefault="00480123" w:rsidP="00480123">
      <w:pPr>
        <w:jc w:val="both"/>
      </w:pPr>
      <w:r>
        <w:t xml:space="preserve">Vale destacar que o Ente pode ir além do texto sugerido, onde o exemplo busca oferecer um ponto de partida para sistematizar as informações </w:t>
      </w:r>
      <w:r w:rsidR="005F61C8">
        <w:t xml:space="preserve">que devem conter a proposta </w:t>
      </w:r>
      <w:r w:rsidR="007B6EAA">
        <w:t xml:space="preserve">de </w:t>
      </w:r>
      <w:r w:rsidR="005F61C8">
        <w:t xml:space="preserve"> </w:t>
      </w:r>
      <w:r w:rsidR="007B6EAA">
        <w:t>ação deste</w:t>
      </w:r>
      <w:r>
        <w:t xml:space="preserve"> plano de ação. A proposta do exemplo é auxiliar aqueles Entes que não estão familiarizados com a construção de plano de ação.</w:t>
      </w:r>
    </w:p>
    <w:p w14:paraId="111AAF40" w14:textId="77777777" w:rsidR="00480123" w:rsidRDefault="00480123" w:rsidP="00480123"/>
    <w:p w14:paraId="47C1F720" w14:textId="77777777" w:rsidR="00480123" w:rsidRDefault="00480123" w:rsidP="00480123"/>
    <w:p w14:paraId="4AB7F6E3" w14:textId="3DBF51FF" w:rsidR="00423EF8" w:rsidRDefault="00480123" w:rsidP="00480123">
      <w:pPr>
        <w:jc w:val="both"/>
      </w:pPr>
      <w:r w:rsidRPr="0054586A">
        <w:rPr>
          <w:b/>
          <w:bCs/>
        </w:rPr>
        <w:t>Exemplo:</w:t>
      </w:r>
      <w:r>
        <w:t xml:space="preserve"> </w:t>
      </w:r>
      <w:r w:rsidR="007B6EAA">
        <w:t xml:space="preserve">A publicação das informações de custos geradas pela política de Contabilidade Gerencial Pública decorrente de Lei municipal </w:t>
      </w:r>
      <w:r w:rsidR="009A22CF">
        <w:t xml:space="preserve">atende ao artigo </w:t>
      </w:r>
      <w:r>
        <w:t xml:space="preserve"> </w:t>
      </w:r>
      <w:r w:rsidR="009A22CF" w:rsidRPr="00FF3E1F">
        <w:t xml:space="preserve">5º  da Lei nº 12.527/2021 (LAI) </w:t>
      </w:r>
      <w:r>
        <w:t xml:space="preserve">  </w:t>
      </w:r>
      <w:r w:rsidR="009A22CF">
        <w:t xml:space="preserve">e ao </w:t>
      </w:r>
      <w:r>
        <w:t xml:space="preserve">Decreto 10.540/2020  </w:t>
      </w:r>
      <w:r w:rsidR="00423EF8">
        <w:t>ao oferece</w:t>
      </w:r>
      <w:r w:rsidR="00E940A2">
        <w:t>r</w:t>
      </w:r>
      <w:r w:rsidR="00423EF8">
        <w:t xml:space="preserve"> para a comunidade informação de custos que é de fácil entendimento em comparação a informação da contabilidade tradicional que é complexa e precisa de conhecimento profundo de contabilidade pública.</w:t>
      </w:r>
    </w:p>
    <w:p w14:paraId="7A5EBDD5" w14:textId="77777777" w:rsidR="00423EF8" w:rsidRDefault="00423EF8" w:rsidP="00480123">
      <w:pPr>
        <w:jc w:val="both"/>
      </w:pPr>
    </w:p>
    <w:p w14:paraId="62B0DC7C" w14:textId="0062E982" w:rsidR="00C918EC" w:rsidRDefault="00423EF8" w:rsidP="00480123">
      <w:pPr>
        <w:jc w:val="both"/>
      </w:pPr>
      <w:r>
        <w:t xml:space="preserve">Dessa forma, o Ente </w:t>
      </w:r>
      <w:r w:rsidR="006A4D5F">
        <w:t xml:space="preserve">irá publicar </w:t>
      </w:r>
      <w:r w:rsidR="00E940A2">
        <w:t xml:space="preserve">mensalmente </w:t>
      </w:r>
      <w:r w:rsidR="006A4D5F">
        <w:t xml:space="preserve">em portal próprio de informação de custos </w:t>
      </w:r>
      <w:r w:rsidR="00A155FD">
        <w:t>oferecendo</w:t>
      </w:r>
      <w:r w:rsidR="006A4D5F">
        <w:t xml:space="preserve">  um espaço onde a comunidade possa acompanhar </w:t>
      </w:r>
      <w:r w:rsidR="00B928CD">
        <w:t xml:space="preserve">mensalmente </w:t>
      </w:r>
      <w:r w:rsidR="006A4D5F">
        <w:t xml:space="preserve">os relatórios de custos </w:t>
      </w:r>
      <w:r w:rsidR="00B928CD">
        <w:t>comparáveis das unidades administrativas e dos custos dos programas orçament</w:t>
      </w:r>
      <w:r w:rsidR="00C918EC">
        <w:t>ários. Vale destacar que esse</w:t>
      </w:r>
      <w:r w:rsidR="00F03EA7">
        <w:t>s</w:t>
      </w:r>
      <w:r w:rsidR="00C918EC">
        <w:t xml:space="preserve"> relatórios cont</w:t>
      </w:r>
      <w:r w:rsidR="00F03EA7">
        <w:t>ê</w:t>
      </w:r>
      <w:r w:rsidR="00C918EC">
        <w:t xml:space="preserve">m a informação na medida geral de avaliação do Nível de Serviço Comparado permitindo que a comunidade acompanhe </w:t>
      </w:r>
      <w:r w:rsidR="00F03EA7">
        <w:t>a</w:t>
      </w:r>
      <w:r w:rsidR="00C918EC">
        <w:t xml:space="preserve"> economi</w:t>
      </w:r>
      <w:r w:rsidR="00F03EA7">
        <w:t>ci</w:t>
      </w:r>
      <w:r w:rsidR="00C918EC">
        <w:t xml:space="preserve">dade e </w:t>
      </w:r>
      <w:r w:rsidR="00F03EA7">
        <w:t>eficiência processo da aplicação dos recursos públicos.</w:t>
      </w:r>
    </w:p>
    <w:p w14:paraId="535EC653" w14:textId="77777777" w:rsidR="00C918EC" w:rsidRDefault="00C918EC" w:rsidP="00480123">
      <w:pPr>
        <w:jc w:val="both"/>
      </w:pPr>
    </w:p>
    <w:p w14:paraId="2AF6C6F9" w14:textId="01C97787" w:rsidR="00B61438" w:rsidRDefault="00F03EA7" w:rsidP="00480123">
      <w:pPr>
        <w:jc w:val="both"/>
      </w:pPr>
      <w:r>
        <w:t xml:space="preserve">O portal </w:t>
      </w:r>
      <w:r w:rsidR="00EB4A8F">
        <w:t xml:space="preserve">eletrônico </w:t>
      </w:r>
      <w:r>
        <w:t xml:space="preserve">de </w:t>
      </w:r>
      <w:r w:rsidR="00EB4A8F">
        <w:t xml:space="preserve">transparência de custos será atualizado periodicamente </w:t>
      </w:r>
      <w:r w:rsidR="00F55419">
        <w:t xml:space="preserve">de acordo com a geração dos relatórios de custos mantendo a comunidade com as informações </w:t>
      </w:r>
      <w:r w:rsidR="00231103">
        <w:t xml:space="preserve">utilizadas pela gestão no seu processo de tomada de decisão. </w:t>
      </w:r>
    </w:p>
    <w:p w14:paraId="11E4EB29" w14:textId="77777777" w:rsidR="00B61438" w:rsidRDefault="00B61438" w:rsidP="00480123">
      <w:pPr>
        <w:jc w:val="both"/>
      </w:pPr>
    </w:p>
    <w:p w14:paraId="2D5436AD" w14:textId="5CBF6176" w:rsidR="00F03EA7" w:rsidRDefault="00231103" w:rsidP="00480123">
      <w:pPr>
        <w:jc w:val="both"/>
      </w:pPr>
      <w:r>
        <w:t xml:space="preserve">Essa </w:t>
      </w:r>
      <w:r w:rsidR="00E23AFF">
        <w:t>atualização fomenta o controle social e</w:t>
      </w:r>
      <w:r w:rsidR="00B61438">
        <w:t xml:space="preserve"> </w:t>
      </w:r>
      <w:r w:rsidR="00E23AFF">
        <w:t xml:space="preserve">estimula a participação da comunidade no </w:t>
      </w:r>
      <w:r w:rsidR="00B61438">
        <w:t>acompanhamento da gestão.</w:t>
      </w:r>
    </w:p>
    <w:p w14:paraId="1B518CFC" w14:textId="76D1E59C" w:rsidR="009C7580" w:rsidRDefault="00B928CD" w:rsidP="00B61438">
      <w:pPr>
        <w:jc w:val="both"/>
      </w:pPr>
      <w:r>
        <w:t xml:space="preserve"> </w:t>
      </w:r>
    </w:p>
    <w:p w14:paraId="5BBBA7C4" w14:textId="77777777" w:rsidR="00E96915" w:rsidRDefault="00E96915"/>
    <w:p w14:paraId="58DFBF94" w14:textId="77777777" w:rsidR="00F50CFE" w:rsidRDefault="00F50CFE" w:rsidP="00606441">
      <w:pPr>
        <w:jc w:val="both"/>
      </w:pPr>
    </w:p>
    <w:p w14:paraId="63C785EA" w14:textId="77777777" w:rsidR="00B61438" w:rsidRDefault="00B61438">
      <w:pPr>
        <w:rPr>
          <w:b/>
          <w:bCs/>
        </w:rPr>
      </w:pPr>
      <w:r>
        <w:rPr>
          <w:b/>
          <w:bCs/>
        </w:rPr>
        <w:br w:type="page"/>
      </w:r>
    </w:p>
    <w:p w14:paraId="18855656" w14:textId="5AE734B6" w:rsidR="003B4CA2" w:rsidRDefault="003B4CA2" w:rsidP="00606441">
      <w:pPr>
        <w:jc w:val="both"/>
      </w:pPr>
      <w:r w:rsidRPr="00DB6CF2">
        <w:rPr>
          <w:b/>
          <w:bCs/>
        </w:rPr>
        <w:lastRenderedPageBreak/>
        <w:t xml:space="preserve">ANEXOS </w:t>
      </w:r>
      <w:r>
        <w:rPr>
          <w:b/>
          <w:bCs/>
        </w:rPr>
        <w:t>I</w:t>
      </w:r>
      <w:r w:rsidRPr="00DB6CF2">
        <w:rPr>
          <w:b/>
          <w:bCs/>
        </w:rPr>
        <w:t>I</w:t>
      </w:r>
      <w:r>
        <w:rPr>
          <w:b/>
          <w:bCs/>
        </w:rPr>
        <w:t xml:space="preserve"> – Minuta do Projeto de Lei</w:t>
      </w:r>
      <w:r w:rsidR="00D37A86">
        <w:rPr>
          <w:b/>
          <w:bCs/>
        </w:rPr>
        <w:t xml:space="preserve"> de Política de Contabilidade Gerencial Pública</w:t>
      </w:r>
    </w:p>
    <w:p w14:paraId="1D9289BD" w14:textId="77777777" w:rsidR="003B4CA2" w:rsidRDefault="003B4CA2" w:rsidP="00606441">
      <w:pPr>
        <w:jc w:val="both"/>
      </w:pPr>
    </w:p>
    <w:p w14:paraId="3FFBA807" w14:textId="77777777" w:rsidR="00890725" w:rsidRPr="00890725" w:rsidRDefault="00890725" w:rsidP="00890725">
      <w:pPr>
        <w:keepNext/>
        <w:keepLines/>
        <w:jc w:val="center"/>
        <w:outlineLvl w:val="0"/>
        <w:rPr>
          <w:rFonts w:ascii="Calibri" w:eastAsia="MS Gothic" w:hAnsi="Calibri" w:cs="Times New Roman"/>
          <w:b/>
          <w:bCs/>
          <w:color w:val="365F91"/>
          <w:kern w:val="0"/>
          <w:sz w:val="28"/>
          <w:szCs w:val="28"/>
          <w14:ligatures w14:val="none"/>
        </w:rPr>
      </w:pPr>
      <w:bookmarkStart w:id="0" w:name="_Toc228166479"/>
      <w:r w:rsidRPr="00890725">
        <w:rPr>
          <w:rFonts w:ascii="Calibri" w:eastAsia="MS Gothic" w:hAnsi="Calibri" w:cs="Times New Roman"/>
          <w:b/>
          <w:bCs/>
          <w:color w:val="365F91"/>
          <w:kern w:val="0"/>
          <w:sz w:val="28"/>
          <w:szCs w:val="28"/>
          <w14:ligatures w14:val="none"/>
        </w:rPr>
        <w:t>PROJETO DE LEI Nº XXXX/2026</w:t>
      </w:r>
      <w:bookmarkEnd w:id="0"/>
    </w:p>
    <w:p w14:paraId="3469E145" w14:textId="77777777" w:rsidR="00890725" w:rsidRPr="00890725" w:rsidRDefault="00890725" w:rsidP="00890725">
      <w:pPr>
        <w:spacing w:after="200" w:line="276" w:lineRule="auto"/>
        <w:jc w:val="center"/>
        <w:rPr>
          <w:rFonts w:ascii="Cambria" w:eastAsia="MS Mincho" w:hAnsi="Cambria" w:cs="Times New Roman"/>
          <w:kern w:val="0"/>
          <w:sz w:val="22"/>
          <w:szCs w:val="22"/>
          <w14:ligatures w14:val="none"/>
        </w:rPr>
      </w:pPr>
      <w:r w:rsidRPr="00890725">
        <w:rPr>
          <w:rFonts w:ascii="Cambria" w:eastAsia="MS Mincho" w:hAnsi="Cambria" w:cs="Times New Roman"/>
          <w:b/>
          <w:kern w:val="0"/>
          <w:szCs w:val="22"/>
          <w14:ligatures w14:val="none"/>
        </w:rPr>
        <w:t>“Dispõe sobre a Política de Contabilidade Gerencial Pública, Governança, Risco e Compliance no âmbito do Poder Executivo do Município de ______-UF  e dá outras providências.”</w:t>
      </w:r>
    </w:p>
    <w:p w14:paraId="5CF3EDE7" w14:textId="77777777" w:rsidR="00890725" w:rsidRPr="00890725" w:rsidRDefault="00890725" w:rsidP="00890725">
      <w:pPr>
        <w:keepNext/>
        <w:keepLines/>
        <w:spacing w:before="200" w:line="276" w:lineRule="auto"/>
        <w:outlineLvl w:val="1"/>
        <w:rPr>
          <w:rFonts w:ascii="Calibri" w:eastAsia="MS Gothic" w:hAnsi="Calibri" w:cs="Times New Roman"/>
          <w:b/>
          <w:bCs/>
          <w:color w:val="4F81BD"/>
          <w:kern w:val="0"/>
          <w:sz w:val="26"/>
          <w:szCs w:val="26"/>
          <w14:ligatures w14:val="none"/>
        </w:rPr>
      </w:pPr>
      <w:bookmarkStart w:id="1" w:name="_Toc228166480"/>
      <w:r w:rsidRPr="00890725">
        <w:rPr>
          <w:rFonts w:ascii="Calibri" w:eastAsia="MS Gothic" w:hAnsi="Calibri" w:cs="Times New Roman"/>
          <w:b/>
          <w:bCs/>
          <w:color w:val="4F81BD"/>
          <w:kern w:val="0"/>
          <w:sz w:val="26"/>
          <w:szCs w:val="26"/>
          <w14:ligatures w14:val="none"/>
        </w:rPr>
        <w:t>MENSAGEM Nº ___/2026 – EXECUTIVO MUNICIPAL</w:t>
      </w:r>
      <w:bookmarkEnd w:id="1"/>
    </w:p>
    <w:p w14:paraId="14FAAEF5"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p>
    <w:p w14:paraId="7016A007"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Excelentíssimo Senhor Presidente da Câmara Municipal de ______-UF,</w:t>
      </w:r>
    </w:p>
    <w:p w14:paraId="2F062122" w14:textId="77777777" w:rsidR="00890725" w:rsidRPr="00890725" w:rsidRDefault="00890725" w:rsidP="00890725">
      <w:pPr>
        <w:spacing w:after="200" w:line="276" w:lineRule="auto"/>
        <w:jc w:val="both"/>
        <w:rPr>
          <w:rFonts w:ascii="Cambria" w:eastAsia="MS Mincho" w:hAnsi="Cambria" w:cs="Times New Roman"/>
          <w:bCs/>
          <w:kern w:val="0"/>
          <w:sz w:val="22"/>
          <w:szCs w:val="22"/>
          <w14:ligatures w14:val="none"/>
        </w:rPr>
      </w:pPr>
      <w:r w:rsidRPr="00890725">
        <w:rPr>
          <w:rFonts w:ascii="Cambria" w:eastAsia="MS Mincho" w:hAnsi="Cambria" w:cs="Times New Roman"/>
          <w:kern w:val="0"/>
          <w:sz w:val="22"/>
          <w:szCs w:val="22"/>
          <w14:ligatures w14:val="none"/>
        </w:rPr>
        <w:t>Encaminho a esta Egrégia Câmara o presente Projeto de Lei que d</w:t>
      </w:r>
      <w:r w:rsidRPr="00890725">
        <w:rPr>
          <w:rFonts w:ascii="Cambria" w:eastAsia="MS Mincho" w:hAnsi="Cambria" w:cs="Times New Roman"/>
          <w:bCs/>
          <w:kern w:val="0"/>
          <w:szCs w:val="22"/>
          <w14:ligatures w14:val="none"/>
        </w:rPr>
        <w:t>ispõe sobre a Política de Contabilidade Gerencial Pública, Governança, Risco e Compliance</w:t>
      </w:r>
      <w:r w:rsidRPr="00890725">
        <w:rPr>
          <w:rFonts w:ascii="Cambria" w:eastAsia="MS Mincho" w:hAnsi="Cambria" w:cs="Times New Roman"/>
          <w:bCs/>
          <w:kern w:val="0"/>
          <w:sz w:val="22"/>
          <w:szCs w:val="22"/>
          <w14:ligatures w14:val="none"/>
        </w:rPr>
        <w:t xml:space="preserve"> no âmbito do Poder Executivo do Município de _____-UF e dá outras providências.</w:t>
      </w:r>
    </w:p>
    <w:p w14:paraId="1931E11B"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 presente proposição visa atender a Arguição de Descumprimento de Preceito Fundamental – ADPF/STF nº 854 e ao  disposto no § 3º do art. 50 da Lei Complementar nº 101, de 4 de maio de 2000 (Lei de Responsabilidade Fiscal), e ao inciso V do § 1º do art. 1º do Decreto Federal nº 10.540, de 5 de novembro de 2020, que tratam da obrigatoriedade de implementação de sistemas de apuração de custos auditáveis na administração pública por meio da institucionalização da Contabilidade Gerencial Pública.</w:t>
      </w:r>
    </w:p>
    <w:p w14:paraId="299594CA"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Atendendo que estabelece a Arguição de Descumprimento de Preceito Fundamental – ADPF/STF nº 854 na página 13, onde diz que as emendas parlamentes aprovadas pelos Deputados Estaduais, Deputados Distritais e Vereadores devem demostrar que estão disponibilizando suas informações e dados contábeis  de forma periódica garantindo a rastreabilidade, a comparabilidade e a publicidade, sendo divulgados em meio eletrônico de amplo acesso público.</w:t>
      </w:r>
    </w:p>
    <w:p w14:paraId="6A79C3E6" w14:textId="77777777" w:rsidR="00890725" w:rsidRPr="00890725" w:rsidRDefault="00890725" w:rsidP="00890725">
      <w:pPr>
        <w:spacing w:after="200" w:line="276" w:lineRule="auto"/>
        <w:ind w:left="1134"/>
        <w:jc w:val="both"/>
        <w:rPr>
          <w:rFonts w:ascii="Cambria" w:eastAsia="MS Mincho" w:hAnsi="Cambria" w:cs="Times New Roman"/>
          <w:kern w:val="0"/>
          <w:sz w:val="20"/>
          <w:szCs w:val="20"/>
          <w14:ligatures w14:val="none"/>
        </w:rPr>
      </w:pPr>
      <w:r w:rsidRPr="00890725">
        <w:rPr>
          <w:rFonts w:ascii="Cambria" w:eastAsia="MS Mincho" w:hAnsi="Cambria" w:cs="Times New Roman"/>
          <w:kern w:val="0"/>
          <w:sz w:val="20"/>
          <w:szCs w:val="20"/>
          <w14:ligatures w14:val="none"/>
        </w:rPr>
        <w:t>“Estabeleço, desde logo, à luz do artigo 139, IV, do CPC, que a execução orçamentária e financeira das emendas parlamentares aprovadas pelos Exmos. Deputados Estaduais, Deputados Distritais e Vereadores somente poderá iniciar, quanto ao exercício de 2026, após a demonstração, pelos governos estaduais, distrital e prefeituras, perante os respectivos Tribunais de Contas, de que estão cumprindo o comando constitucional expresso no artigo 163-A da Carta Magna, nos termos do que fixado pelo Plenário do STF quanto à transparência e rastreabilidade.”</w:t>
      </w:r>
    </w:p>
    <w:p w14:paraId="00EEFCFF" w14:textId="77777777" w:rsidR="00D95CE1" w:rsidRDefault="00D95CE1" w:rsidP="00D95CE1">
      <w:pPr>
        <w:jc w:val="both"/>
        <w:rPr>
          <w:rFonts w:ascii="Cambria" w:eastAsia="MS Mincho" w:hAnsi="Cambria" w:cs="Times New Roman"/>
          <w:kern w:val="0"/>
          <w:sz w:val="22"/>
          <w:szCs w:val="22"/>
          <w14:ligatures w14:val="none"/>
        </w:rPr>
      </w:pPr>
      <w:r w:rsidRPr="00D95CE1">
        <w:rPr>
          <w:rFonts w:ascii="Cambria" w:eastAsia="MS Mincho" w:hAnsi="Cambria" w:cs="Times New Roman"/>
          <w:kern w:val="0"/>
          <w:sz w:val="22"/>
          <w:szCs w:val="22"/>
          <w14:ligatures w14:val="none"/>
        </w:rPr>
        <w:t>A Lei nº 12.527/2021, conhecida como LAI, determina que é dever do Estado garantir informação em linguagem de fácil compreensão para reportar os dados da aplicação dos recursos públicos, dessa forma, a apuração dos custos das unidades administrativas cumpre esse papel lecionado a transparência e ao controle social. O artigo 5º  determina que:</w:t>
      </w:r>
    </w:p>
    <w:p w14:paraId="652F4469" w14:textId="77777777" w:rsidR="00D95CE1" w:rsidRPr="00D95CE1" w:rsidRDefault="00D95CE1" w:rsidP="00D95CE1">
      <w:pPr>
        <w:jc w:val="both"/>
        <w:rPr>
          <w:rFonts w:ascii="Cambria" w:eastAsia="MS Mincho" w:hAnsi="Cambria" w:cs="Times New Roman"/>
          <w:kern w:val="0"/>
          <w:sz w:val="22"/>
          <w:szCs w:val="22"/>
          <w14:ligatures w14:val="none"/>
        </w:rPr>
      </w:pPr>
    </w:p>
    <w:p w14:paraId="6B6C7B48" w14:textId="77777777" w:rsidR="00D95CE1" w:rsidRPr="00D95CE1" w:rsidRDefault="00D95CE1" w:rsidP="00D95CE1">
      <w:pPr>
        <w:ind w:left="1134"/>
        <w:jc w:val="both"/>
        <w:rPr>
          <w:rFonts w:ascii="Cambria" w:eastAsia="MS Mincho" w:hAnsi="Cambria" w:cs="Times New Roman"/>
          <w:kern w:val="0"/>
          <w:sz w:val="20"/>
          <w:szCs w:val="20"/>
          <w14:ligatures w14:val="none"/>
        </w:rPr>
      </w:pPr>
      <w:r w:rsidRPr="00D95CE1">
        <w:rPr>
          <w:rFonts w:ascii="Cambria" w:eastAsia="MS Mincho" w:hAnsi="Cambria" w:cs="Times New Roman"/>
          <w:kern w:val="0"/>
          <w:sz w:val="20"/>
          <w:szCs w:val="20"/>
          <w14:ligatures w14:val="none"/>
        </w:rPr>
        <w:t>É dever do Estado garantir o direito de acesso à informação, que será franqueada, mediante procedimentos objetivos e ágeis, de forma transparente, clara e em linguagem de fácil compreensão.</w:t>
      </w:r>
    </w:p>
    <w:p w14:paraId="3BC25F49" w14:textId="77777777" w:rsidR="00D95CE1" w:rsidRDefault="00D95CE1" w:rsidP="00D95CE1">
      <w:pPr>
        <w:jc w:val="both"/>
      </w:pPr>
    </w:p>
    <w:p w14:paraId="5C5D4970" w14:textId="005854F6"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Sob o aspecto da Contabilidade Pública a presente proposta de legislação está de acordo com a Normas Brasileiras de Contabilidade aplicadas ao Setor Público-NBC TSP de número 34 que trata da </w:t>
      </w:r>
      <w:r w:rsidRPr="00890725">
        <w:rPr>
          <w:rFonts w:ascii="Cambria" w:eastAsia="MS Mincho" w:hAnsi="Cambria" w:cs="Times New Roman"/>
          <w:kern w:val="0"/>
          <w:sz w:val="22"/>
          <w:szCs w:val="22"/>
          <w14:ligatures w14:val="none"/>
        </w:rPr>
        <w:lastRenderedPageBreak/>
        <w:t>base conceitual relacionada a custos aplicado ao setor público emitida pelo Conselho Federal de Contabilidade-CFC.</w:t>
      </w:r>
    </w:p>
    <w:p w14:paraId="01D72356"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 presente proposta atende o Decreto Federal nº 10.540/2020 estabeleceu o </w:t>
      </w:r>
      <w:r w:rsidRPr="00890725">
        <w:rPr>
          <w:rFonts w:ascii="Cambria" w:eastAsia="MS Mincho" w:hAnsi="Cambria" w:cs="Times New Roman"/>
          <w:b/>
          <w:bCs/>
          <w:kern w:val="0"/>
          <w:sz w:val="22"/>
          <w:szCs w:val="22"/>
          <w14:ligatures w14:val="none"/>
        </w:rPr>
        <w:t>prazo de 01/01/2025</w:t>
      </w:r>
      <w:r w:rsidRPr="00890725">
        <w:rPr>
          <w:rFonts w:ascii="Cambria" w:eastAsia="MS Mincho" w:hAnsi="Cambria" w:cs="Times New Roman"/>
          <w:kern w:val="0"/>
          <w:sz w:val="22"/>
          <w:szCs w:val="22"/>
          <w14:ligatures w14:val="none"/>
        </w:rPr>
        <w:t xml:space="preserve"> para que todos os municípios iniciem a apuração de custos, estando inadimplentes todos os Municípios que não atenderam ao decreto em sua totalidade a partir desta data. A Confederação Nacional dos Municípios-CNM alerta que esses Entes locais ficam impedidos de obter a certidão de quitação da obrigação legal, não estando aptos a receber transferência voluntárias.  </w:t>
      </w:r>
    </w:p>
    <w:p w14:paraId="35733EF5" w14:textId="6213BEC5"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Dessa forma, esse Lei se justifica como atividade inicial que mitiga a aplicação das punições que o </w:t>
      </w:r>
      <w:r w:rsidRPr="00184289">
        <w:rPr>
          <w:rFonts w:ascii="Cambria" w:eastAsia="MS Mincho" w:hAnsi="Cambria" w:cs="Times New Roman"/>
          <w:kern w:val="0"/>
          <w:sz w:val="22"/>
          <w:szCs w:val="22"/>
          <w14:ligatures w14:val="none"/>
        </w:rPr>
        <w:t xml:space="preserve">município de ___________ </w:t>
      </w:r>
      <w:proofErr w:type="spellStart"/>
      <w:r w:rsidRPr="00184289">
        <w:rPr>
          <w:rFonts w:ascii="Cambria" w:eastAsia="MS Mincho" w:hAnsi="Cambria" w:cs="Times New Roman"/>
          <w:kern w:val="0"/>
          <w:sz w:val="22"/>
          <w:szCs w:val="22"/>
          <w14:ligatures w14:val="none"/>
        </w:rPr>
        <w:t>est</w:t>
      </w:r>
      <w:r w:rsidR="00D95CE1">
        <w:rPr>
          <w:rFonts w:ascii="Cambria" w:eastAsia="MS Mincho" w:hAnsi="Cambria" w:cs="Times New Roman"/>
          <w:kern w:val="0"/>
          <w:sz w:val="22"/>
          <w:szCs w:val="22"/>
          <w14:ligatures w14:val="none"/>
        </w:rPr>
        <w:t>á</w:t>
      </w:r>
      <w:proofErr w:type="spellEnd"/>
      <w:r w:rsidRPr="00890725">
        <w:rPr>
          <w:rFonts w:ascii="Cambria" w:eastAsia="MS Mincho" w:hAnsi="Cambria" w:cs="Times New Roman"/>
          <w:kern w:val="0"/>
          <w:sz w:val="22"/>
          <w:szCs w:val="22"/>
          <w14:ligatures w14:val="none"/>
        </w:rPr>
        <w:t xml:space="preserve"> sujeito por não ter iniciado o processo de apuração de custos auditáveis antes do prazo estabelecido. A proposta dessa Lei vai permitir ao município ter a base para justificar o início das atividades da apuração dos custos no município junto ao Tribunal de Contas e ao Ministério Público, além de outras entidades de controle social.</w:t>
      </w:r>
    </w:p>
    <w:p w14:paraId="214316FF"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 adoção desta política permitirá à administração municipal aprimorar os mecanismos de controle gerencial, gestão de riscos e transparência com base em evidências auditáveis, garantindo maior eficiência no uso dos recursos públicos e alinhamento com as boas práticas de governança.</w:t>
      </w:r>
    </w:p>
    <w:p w14:paraId="25D604E3"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Diante da relevância do tema, solicito a apreciação e aprovação do presente Projeto de Lei.</w:t>
      </w:r>
    </w:p>
    <w:p w14:paraId="1E86408C"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Município de ________-UF, ___ de __________ </w:t>
      </w:r>
      <w:proofErr w:type="spellStart"/>
      <w:r w:rsidRPr="00890725">
        <w:rPr>
          <w:rFonts w:ascii="Cambria" w:eastAsia="MS Mincho" w:hAnsi="Cambria" w:cs="Times New Roman"/>
          <w:kern w:val="0"/>
          <w:sz w:val="22"/>
          <w:szCs w:val="22"/>
          <w14:ligatures w14:val="none"/>
        </w:rPr>
        <w:t>de</w:t>
      </w:r>
      <w:proofErr w:type="spellEnd"/>
      <w:r w:rsidRPr="00890725">
        <w:rPr>
          <w:rFonts w:ascii="Cambria" w:eastAsia="MS Mincho" w:hAnsi="Cambria" w:cs="Times New Roman"/>
          <w:kern w:val="0"/>
          <w:sz w:val="22"/>
          <w:szCs w:val="22"/>
          <w14:ligatures w14:val="none"/>
        </w:rPr>
        <w:t xml:space="preserve"> 2026.</w:t>
      </w:r>
    </w:p>
    <w:p w14:paraId="1F670AA9" w14:textId="77777777" w:rsidR="00890725" w:rsidRPr="00890725" w:rsidRDefault="00890725" w:rsidP="005537AF">
      <w:pPr>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[Nome do Prefeito]</w:t>
      </w:r>
    </w:p>
    <w:p w14:paraId="4F10BA07" w14:textId="77777777" w:rsidR="00890725" w:rsidRDefault="00890725" w:rsidP="005537AF">
      <w:pPr>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Prefeito Municipal</w:t>
      </w:r>
    </w:p>
    <w:p w14:paraId="0EB29386" w14:textId="77777777" w:rsidR="005439AB" w:rsidRDefault="005439AB" w:rsidP="005537AF">
      <w:pPr>
        <w:jc w:val="center"/>
        <w:rPr>
          <w:rFonts w:ascii="Cambria" w:eastAsia="MS Mincho" w:hAnsi="Cambria" w:cs="Times New Roman"/>
          <w:kern w:val="0"/>
          <w:sz w:val="22"/>
          <w:szCs w:val="22"/>
          <w14:ligatures w14:val="none"/>
        </w:rPr>
      </w:pPr>
    </w:p>
    <w:p w14:paraId="14D1DC24" w14:textId="77777777" w:rsidR="005439AB" w:rsidRPr="00890725" w:rsidRDefault="005439AB" w:rsidP="005537AF">
      <w:pPr>
        <w:jc w:val="center"/>
        <w:rPr>
          <w:rFonts w:ascii="Cambria" w:eastAsia="MS Mincho" w:hAnsi="Cambria" w:cs="Times New Roman"/>
          <w:kern w:val="0"/>
          <w:sz w:val="22"/>
          <w:szCs w:val="22"/>
          <w14:ligatures w14:val="none"/>
        </w:rPr>
      </w:pPr>
    </w:p>
    <w:p w14:paraId="34DC4B8C" w14:textId="77777777" w:rsidR="005439AB" w:rsidRPr="005439AB" w:rsidRDefault="00145CFD" w:rsidP="005439AB">
      <w:pPr>
        <w:spacing w:after="200" w:line="276" w:lineRule="auto"/>
        <w:jc w:val="both"/>
        <w:rPr>
          <w:rFonts w:ascii="Cambria" w:eastAsia="MS Mincho" w:hAnsi="Cambria" w:cs="Times New Roman"/>
          <w:kern w:val="0"/>
          <w:sz w:val="22"/>
          <w:szCs w:val="22"/>
          <w:lang w:val="en-US"/>
          <w14:ligatures w14:val="none"/>
        </w:rPr>
      </w:pPr>
      <w:r>
        <w:rPr>
          <w:rFonts w:ascii="Cambria" w:eastAsia="MS Mincho" w:hAnsi="Cambria" w:cs="Times New Roman"/>
          <w:kern w:val="0"/>
          <w:sz w:val="22"/>
          <w:szCs w:val="22"/>
          <w:lang w:val="en-US"/>
          <w14:ligatures w14:val="none"/>
        </w:rPr>
        <w:pict w14:anchorId="64AE25FB">
          <v:rect id="_x0000_i1025" style="width:0;height:1.5pt" o:hralign="center" o:hrstd="t" o:hr="t" fillcolor="#a0a0a0" stroked="f"/>
        </w:pict>
      </w:r>
    </w:p>
    <w:p w14:paraId="34F37FED"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O PREFEITO DO </w:t>
      </w:r>
      <w:r w:rsidRPr="00184289">
        <w:rPr>
          <w:rFonts w:ascii="Cambria" w:eastAsia="MS Mincho" w:hAnsi="Cambria" w:cs="Times New Roman"/>
          <w:kern w:val="0"/>
          <w:sz w:val="22"/>
          <w:szCs w:val="22"/>
          <w14:ligatures w14:val="none"/>
        </w:rPr>
        <w:t>MUNICÍPIO DE _______, Estado d______, no uso</w:t>
      </w:r>
      <w:r w:rsidRPr="00890725">
        <w:rPr>
          <w:rFonts w:ascii="Cambria" w:eastAsia="MS Mincho" w:hAnsi="Cambria" w:cs="Times New Roman"/>
          <w:kern w:val="0"/>
          <w:sz w:val="22"/>
          <w:szCs w:val="22"/>
          <w14:ligatures w14:val="none"/>
        </w:rPr>
        <w:t xml:space="preserve"> das atribuições que lhe confere a Lei Orgânica Municipal, FAZ SABER que a Câmara Municipal aprovou e ele sanciona a seguinte Lei:</w:t>
      </w:r>
    </w:p>
    <w:p w14:paraId="7C7F7E63" w14:textId="77777777" w:rsidR="00890725" w:rsidRPr="00890725" w:rsidRDefault="00890725" w:rsidP="00890725">
      <w:pPr>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CAPÍTULO I</w:t>
      </w:r>
    </w:p>
    <w:p w14:paraId="42208D42" w14:textId="77777777" w:rsidR="00890725" w:rsidRPr="00890725" w:rsidRDefault="00890725" w:rsidP="00890725">
      <w:pPr>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DISPOSIÇÕES INICIAIS</w:t>
      </w:r>
    </w:p>
    <w:p w14:paraId="75D7E907" w14:textId="77777777" w:rsidR="00890725" w:rsidRPr="00890725" w:rsidRDefault="00890725" w:rsidP="00890725">
      <w:pPr>
        <w:jc w:val="center"/>
        <w:rPr>
          <w:rFonts w:ascii="Cambria" w:eastAsia="MS Mincho" w:hAnsi="Cambria" w:cs="Times New Roman"/>
          <w:kern w:val="0"/>
          <w:sz w:val="22"/>
          <w:szCs w:val="22"/>
          <w14:ligatures w14:val="none"/>
        </w:rPr>
      </w:pPr>
    </w:p>
    <w:p w14:paraId="77139964"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1º Fica instituída a Política de Contabilidade Gerencial Pública, Governança, Risco e Compliance no âmbito do Poder Executivo do Município de ______  no âmbito do Poder Executivo Municipal, conforme orienta Arguição de Descumprimento de Preceito Fundamental nº 854 e determina o § 3º do art. 50 da Lei Complementar nº 101/2000 e o inciso V do § 1º do art. 1º do Decreto nº 10.540/2020 e a norma  brasileira de contabilidade técnica aplicada ao setor público-NBCT SP 34.</w:t>
      </w:r>
    </w:p>
    <w:p w14:paraId="45F0883D"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2º Para os efeitos desta Lei, consideram-se:</w:t>
      </w:r>
    </w:p>
    <w:p w14:paraId="11C8E05B" w14:textId="2D71F858" w:rsidR="00297314" w:rsidRPr="00890725" w:rsidRDefault="00890725" w:rsidP="00297314">
      <w:pPr>
        <w:spacing w:after="200" w:line="276" w:lineRule="auto"/>
        <w:ind w:left="-5"/>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 </w:t>
      </w:r>
      <w:r w:rsidR="00A6442F">
        <w:rPr>
          <w:rFonts w:ascii="Cambria" w:eastAsia="MS Mincho" w:hAnsi="Cambria" w:cs="Times New Roman"/>
          <w:kern w:val="0"/>
          <w:sz w:val="22"/>
          <w:szCs w:val="22"/>
          <w14:ligatures w14:val="none"/>
        </w:rPr>
        <w:t>–</w:t>
      </w:r>
      <w:r w:rsidRPr="00890725">
        <w:rPr>
          <w:rFonts w:ascii="Cambria" w:eastAsia="MS Mincho" w:hAnsi="Cambria" w:cs="Times New Roman"/>
          <w:kern w:val="0"/>
          <w:sz w:val="22"/>
          <w:szCs w:val="22"/>
          <w14:ligatures w14:val="none"/>
        </w:rPr>
        <w:t xml:space="preserve"> </w:t>
      </w:r>
      <w:r w:rsidR="00297314" w:rsidRPr="00890725">
        <w:rPr>
          <w:rFonts w:ascii="Cambria" w:eastAsia="MS Mincho" w:hAnsi="Cambria" w:cs="Times New Roman"/>
          <w:kern w:val="0"/>
          <w:sz w:val="22"/>
          <w:szCs w:val="22"/>
          <w14:ligatures w14:val="none"/>
        </w:rPr>
        <w:t xml:space="preserve">Contabilidade Gerencial Pública é o uso de um modelo conceitual — formado por sistema de acumulação, sistema de custeio e método de custeio — para produzir e comunicar internamente informações financeiras e não financeiras que sustentem o planejamento, o controle e a tomada de </w:t>
      </w:r>
      <w:r w:rsidR="00297314" w:rsidRPr="00890725">
        <w:rPr>
          <w:rFonts w:ascii="Cambria" w:eastAsia="MS Mincho" w:hAnsi="Cambria" w:cs="Times New Roman"/>
          <w:kern w:val="0"/>
          <w:sz w:val="22"/>
          <w:szCs w:val="22"/>
          <w14:ligatures w14:val="none"/>
        </w:rPr>
        <w:lastRenderedPageBreak/>
        <w:t>decisão dos gestores oferecendo uma medida geral de avaliação de nível de serviço comparado, orientada a melhoria da tomada de decisão e a criação de valor público.</w:t>
      </w:r>
    </w:p>
    <w:p w14:paraId="37A77031" w14:textId="2FFAEB34" w:rsidR="00890725" w:rsidRPr="00890725" w:rsidRDefault="00297314" w:rsidP="00890725">
      <w:pPr>
        <w:spacing w:before="100" w:beforeAutospacing="1" w:after="100" w:afterAutospacing="1"/>
        <w:jc w:val="both"/>
        <w:rPr>
          <w:rFonts w:ascii="Cambria" w:eastAsia="MS Mincho" w:hAnsi="Cambria" w:cs="Times New Roman"/>
          <w:kern w:val="0"/>
          <w:sz w:val="22"/>
          <w:szCs w:val="22"/>
          <w14:ligatures w14:val="none"/>
        </w:rPr>
      </w:pPr>
      <w:r>
        <w:rPr>
          <w:rFonts w:ascii="Cambria" w:eastAsia="MS Mincho" w:hAnsi="Cambria" w:cs="Times New Roman"/>
          <w:kern w:val="0"/>
          <w:sz w:val="22"/>
          <w:szCs w:val="22"/>
          <w14:ligatures w14:val="none"/>
        </w:rPr>
        <w:t xml:space="preserve">II - </w:t>
      </w:r>
      <w:r w:rsidR="00890725" w:rsidRPr="00890725">
        <w:rPr>
          <w:rFonts w:ascii="Cambria" w:eastAsia="MS Mincho" w:hAnsi="Cambria" w:cs="Times New Roman"/>
          <w:kern w:val="0"/>
          <w:sz w:val="22"/>
          <w:szCs w:val="22"/>
          <w14:ligatures w14:val="none"/>
        </w:rPr>
        <w:t>Governança pública - conjunto de mecanismos de liderança, estratégia e controle voltadas para avaliar, direcionar e monitorar a gestão, com vistas à condução e geração de resultados nas políticas públicas e à prestação de serviços de interesse da sociedade;</w:t>
      </w:r>
    </w:p>
    <w:p w14:paraId="113AB755" w14:textId="22548B33" w:rsidR="00297314" w:rsidRPr="00890725" w:rsidRDefault="00297314" w:rsidP="00297314">
      <w:pPr>
        <w:spacing w:beforeAutospacing="1" w:after="200" w:afterAutospacing="1"/>
        <w:ind w:hanging="10"/>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w:t>
      </w:r>
      <w:r>
        <w:rPr>
          <w:rFonts w:ascii="Cambria" w:eastAsia="MS Mincho" w:hAnsi="Cambria" w:cs="Times New Roman"/>
          <w:kern w:val="0"/>
          <w:sz w:val="22"/>
          <w:szCs w:val="22"/>
          <w14:ligatures w14:val="none"/>
        </w:rPr>
        <w:t>II</w:t>
      </w:r>
      <w:r w:rsidRPr="00890725">
        <w:rPr>
          <w:rFonts w:ascii="Cambria" w:eastAsia="MS Mincho" w:hAnsi="Cambria" w:cs="Times New Roman"/>
          <w:kern w:val="0"/>
          <w:sz w:val="22"/>
          <w:szCs w:val="22"/>
          <w14:ligatures w14:val="none"/>
        </w:rPr>
        <w:t xml:space="preserve"> - Custos: sacrifício de recurso decorrente do processo produtivo do setor público.</w:t>
      </w:r>
    </w:p>
    <w:p w14:paraId="5C433016" w14:textId="444E28B1" w:rsidR="00FB35A8" w:rsidRPr="00890725" w:rsidRDefault="00FB35A8" w:rsidP="00FB35A8">
      <w:pPr>
        <w:spacing w:beforeAutospacing="1" w:after="200" w:afterAutospacing="1"/>
        <w:ind w:hanging="10"/>
        <w:jc w:val="both"/>
        <w:rPr>
          <w:rFonts w:ascii="Cambria" w:eastAsia="MS Mincho" w:hAnsi="Cambria" w:cs="Times New Roman"/>
          <w:kern w:val="0"/>
          <w:sz w:val="22"/>
          <w:szCs w:val="22"/>
          <w14:ligatures w14:val="none"/>
        </w:rPr>
      </w:pPr>
      <w:r>
        <w:rPr>
          <w:rFonts w:ascii="Cambria" w:eastAsia="MS Mincho" w:hAnsi="Cambria" w:cs="Times New Roman"/>
          <w:kern w:val="0"/>
          <w:sz w:val="22"/>
          <w:szCs w:val="22"/>
          <w14:ligatures w14:val="none"/>
        </w:rPr>
        <w:t>I</w:t>
      </w:r>
      <w:r w:rsidRPr="00890725">
        <w:rPr>
          <w:rFonts w:ascii="Cambria" w:eastAsia="MS Mincho" w:hAnsi="Cambria" w:cs="Times New Roman"/>
          <w:kern w:val="0"/>
          <w:sz w:val="22"/>
          <w:szCs w:val="22"/>
          <w14:ligatures w14:val="none"/>
        </w:rPr>
        <w:t>V - Medida Geral de Avaliação:  valor baseado em metodologia desenvolvida pela pesquisa acadêmica que não envolva critério de rateio, e seja baseado em evidências auditáveis de custos, permitindo a avaliação e comparação das atividades da estrutura administrativa da entidade internamente e possibilitando a comparação da estrutura administrativa entre entidades.</w:t>
      </w:r>
    </w:p>
    <w:p w14:paraId="3F2C3D63" w14:textId="77777777" w:rsidR="00FB35A8" w:rsidRPr="00890725" w:rsidRDefault="00FB35A8" w:rsidP="00FB35A8">
      <w:pPr>
        <w:spacing w:before="100" w:beforeAutospacing="1" w:after="100" w:afterAutospacing="1"/>
        <w:jc w:val="both"/>
        <w:rPr>
          <w:rFonts w:ascii="Cambria" w:eastAsia="MS Mincho" w:hAnsi="Cambria" w:cs="Times New Roman"/>
          <w:kern w:val="0"/>
          <w:sz w:val="22"/>
          <w:szCs w:val="22"/>
          <w14:ligatures w14:val="none"/>
        </w:rPr>
      </w:pPr>
      <w:r>
        <w:rPr>
          <w:rFonts w:ascii="Cambria" w:eastAsia="MS Mincho" w:hAnsi="Cambria" w:cs="Times New Roman"/>
          <w:kern w:val="0"/>
          <w:sz w:val="22"/>
          <w:szCs w:val="22"/>
          <w14:ligatures w14:val="none"/>
        </w:rPr>
        <w:t>V</w:t>
      </w:r>
      <w:r w:rsidRPr="00890725">
        <w:rPr>
          <w:rFonts w:ascii="Cambria" w:eastAsia="MS Mincho" w:hAnsi="Cambria" w:cs="Times New Roman"/>
          <w:kern w:val="0"/>
          <w:sz w:val="22"/>
          <w:szCs w:val="22"/>
          <w14:ligatures w14:val="none"/>
        </w:rPr>
        <w:t xml:space="preserve"> - Valor público - produtos e resultados gerados, preservados ou entregues pelo órgão ou entidade que representem respostas efetivas e úteis às necessidades ou às demandas de interesse público e modifiquem aspectos do conjunto da sociedade ou de grupos específicos reconhecidos como destinatários legítimos de bens e serviços públicos;</w:t>
      </w:r>
    </w:p>
    <w:p w14:paraId="06ACD52E" w14:textId="1B30C14F"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V</w:t>
      </w:r>
      <w:r w:rsidR="00297314">
        <w:rPr>
          <w:rFonts w:ascii="Cambria" w:eastAsia="MS Mincho" w:hAnsi="Cambria" w:cs="Times New Roman"/>
          <w:kern w:val="0"/>
          <w:sz w:val="22"/>
          <w:szCs w:val="22"/>
          <w14:ligatures w14:val="none"/>
        </w:rPr>
        <w:t>I</w:t>
      </w:r>
      <w:r w:rsidRPr="00890725">
        <w:rPr>
          <w:rFonts w:ascii="Cambria" w:eastAsia="MS Mincho" w:hAnsi="Cambria" w:cs="Times New Roman"/>
          <w:kern w:val="0"/>
          <w:sz w:val="22"/>
          <w:szCs w:val="22"/>
          <w14:ligatures w14:val="none"/>
        </w:rPr>
        <w:t xml:space="preserve"> - Alta administração - ocupantes de cargos de natureza política (CNP), Secretários, Secretários Executivos, Subsecretários e cargos a estes equivalentes na Administração Autárquica e Fundacional deste Poder;</w:t>
      </w:r>
    </w:p>
    <w:p w14:paraId="7F121340" w14:textId="77777777" w:rsidR="00890725" w:rsidRPr="00890725" w:rsidRDefault="00890725" w:rsidP="00890725">
      <w:pPr>
        <w:spacing w:beforeAutospacing="1" w:after="200" w:afterAutospacing="1"/>
        <w:ind w:hanging="10"/>
        <w:jc w:val="both"/>
        <w:rPr>
          <w:rFonts w:ascii="Cambria" w:eastAsia="MS Mincho" w:hAnsi="Cambria" w:cs="Times New Roman"/>
          <w:kern w:val="0"/>
          <w:sz w:val="22"/>
          <w:szCs w:val="22"/>
          <w14:ligatures w14:val="none"/>
        </w:rPr>
      </w:pPr>
      <w:bookmarkStart w:id="2" w:name="_Hlk187388836"/>
      <w:r w:rsidRPr="00890725">
        <w:rPr>
          <w:rFonts w:ascii="Cambria" w:eastAsia="MS Mincho" w:hAnsi="Cambria" w:cs="Times New Roman"/>
          <w:kern w:val="0"/>
          <w:sz w:val="22"/>
          <w:szCs w:val="22"/>
          <w14:ligatures w14:val="none"/>
        </w:rPr>
        <w:t>VII – Nível de Serviço Comparado– medida geral de avaliação baseado em metodologia desenvolvida pela pesquisa da Universidade de Brasília voltada a subsidiar o processo decisório baseado em evidências auditáveis de custos, permitindo a avaliação e comparação das atividades da estrutura da entidade e possibilitando a comparação da estrutura entre entidades;</w:t>
      </w:r>
    </w:p>
    <w:bookmarkEnd w:id="2"/>
    <w:p w14:paraId="737968F2" w14:textId="77777777" w:rsidR="00890725" w:rsidRPr="00890725" w:rsidRDefault="00890725" w:rsidP="00890725">
      <w:pPr>
        <w:spacing w:beforeAutospacing="1" w:after="200" w:afterAutospacing="1"/>
        <w:ind w:hanging="10"/>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VIII - Evidência Auditável de custos: elemento estrutural para a realização de auditoria da gestão e governança baseada em custos auditáveis, caracterizada como uma informação que comunica e pactua por meio dos atributos de avaliação e comparação advindos da contabilidade financeira pública.</w:t>
      </w:r>
    </w:p>
    <w:p w14:paraId="2E2FC368" w14:textId="3874C6DF" w:rsidR="00890725" w:rsidRDefault="00DB38ED" w:rsidP="00890725">
      <w:pPr>
        <w:spacing w:after="200" w:line="276" w:lineRule="auto"/>
        <w:ind w:left="-5"/>
        <w:jc w:val="both"/>
        <w:rPr>
          <w:rFonts w:ascii="Cambria" w:eastAsia="MS Mincho" w:hAnsi="Cambria" w:cs="Cambria"/>
          <w:kern w:val="0"/>
          <w:sz w:val="22"/>
          <w:szCs w:val="22"/>
          <w14:ligatures w14:val="none"/>
        </w:rPr>
      </w:pPr>
      <w:r>
        <w:rPr>
          <w:rFonts w:ascii="Cambria" w:eastAsia="MS Mincho" w:hAnsi="Cambria" w:cs="Times New Roman"/>
          <w:kern w:val="0"/>
          <w:sz w:val="22"/>
          <w:szCs w:val="22"/>
          <w14:ligatures w14:val="none"/>
        </w:rPr>
        <w:t>I</w:t>
      </w:r>
      <w:r w:rsidR="00890725" w:rsidRPr="00890725">
        <w:rPr>
          <w:rFonts w:ascii="Cambria" w:eastAsia="MS Mincho" w:hAnsi="Cambria" w:cs="Times New Roman"/>
          <w:kern w:val="0"/>
          <w:sz w:val="22"/>
          <w:szCs w:val="22"/>
          <w14:ligatures w14:val="none"/>
        </w:rPr>
        <w:t>X – Unidade Administrativa: U</w:t>
      </w:r>
      <w:r w:rsidR="00890725" w:rsidRPr="00890725">
        <w:rPr>
          <w:rFonts w:ascii="Cambria" w:eastAsia="MS Mincho" w:hAnsi="Cambria" w:cs="Cambria"/>
          <w:kern w:val="0"/>
          <w:sz w:val="22"/>
          <w:szCs w:val="22"/>
          <w14:ligatures w14:val="none"/>
        </w:rPr>
        <w:t xml:space="preserve">nidade organizacional que compõe a estrutura do órgão ou entidade, subordinada diretamente, normalmente sem autonomia administrativa e financeira, sendo o espaço em que as competências do órgão ou entidade se desdobram em atividades concretas onde os recursos são sacrificados no processo produtivo do setor público. </w:t>
      </w:r>
    </w:p>
    <w:p w14:paraId="55C6D1DE" w14:textId="1AC3FFF5" w:rsidR="00B10F29" w:rsidRDefault="00DB38ED" w:rsidP="00B10F29">
      <w:pPr>
        <w:spacing w:before="100" w:beforeAutospacing="1" w:after="100" w:afterAutospacing="1"/>
        <w:jc w:val="both"/>
        <w:rPr>
          <w:rFonts w:ascii="Cambria" w:eastAsia="MS Mincho" w:hAnsi="Cambria" w:cs="Times New Roman"/>
          <w:kern w:val="0"/>
          <w:sz w:val="22"/>
          <w:szCs w:val="22"/>
          <w14:ligatures w14:val="none"/>
        </w:rPr>
      </w:pPr>
      <w:r>
        <w:rPr>
          <w:rFonts w:ascii="Cambria" w:eastAsia="MS Mincho" w:hAnsi="Cambria" w:cs="Times New Roman"/>
          <w:kern w:val="0"/>
          <w:sz w:val="22"/>
          <w:szCs w:val="22"/>
          <w14:ligatures w14:val="none"/>
        </w:rPr>
        <w:t>X</w:t>
      </w:r>
      <w:r w:rsidR="00B10F29" w:rsidRPr="00890725">
        <w:rPr>
          <w:rFonts w:ascii="Cambria" w:eastAsia="MS Mincho" w:hAnsi="Cambria" w:cs="Times New Roman"/>
          <w:kern w:val="0"/>
          <w:sz w:val="22"/>
          <w:szCs w:val="22"/>
          <w14:ligatures w14:val="none"/>
        </w:rPr>
        <w:t xml:space="preserve"> - Gestão de riscos - processo de natureza permanente, estabelecido, direcionado e monitorado pela alta administração, que contempla as atividades de identificar, avaliar e gerenciar potenciais eventos que possam afetar o órgão ou a entidade, destinado a fornecer segurança razoável quanto à realização de seus objetivos; </w:t>
      </w:r>
    </w:p>
    <w:p w14:paraId="76A2ED37" w14:textId="4EB7C285" w:rsidR="00B10F29" w:rsidRPr="00890725" w:rsidRDefault="00DB38ED" w:rsidP="00B10F29">
      <w:pPr>
        <w:spacing w:before="100" w:beforeAutospacing="1" w:after="100" w:afterAutospacing="1"/>
        <w:jc w:val="both"/>
        <w:rPr>
          <w:rFonts w:ascii="Cambria" w:eastAsia="MS Mincho" w:hAnsi="Cambria" w:cs="Times New Roman"/>
          <w:kern w:val="0"/>
          <w:sz w:val="22"/>
          <w:szCs w:val="22"/>
          <w14:ligatures w14:val="none"/>
        </w:rPr>
      </w:pPr>
      <w:r>
        <w:rPr>
          <w:rFonts w:ascii="Cambria" w:eastAsia="MS Mincho" w:hAnsi="Cambria" w:cs="Times New Roman"/>
          <w:kern w:val="0"/>
          <w:sz w:val="22"/>
          <w:szCs w:val="22"/>
          <w14:ligatures w14:val="none"/>
        </w:rPr>
        <w:t>X</w:t>
      </w:r>
      <w:r w:rsidR="00B10F29">
        <w:rPr>
          <w:rFonts w:ascii="Cambria" w:eastAsia="MS Mincho" w:hAnsi="Cambria" w:cs="Times New Roman"/>
          <w:kern w:val="0"/>
          <w:sz w:val="22"/>
          <w:szCs w:val="22"/>
          <w14:ligatures w14:val="none"/>
        </w:rPr>
        <w:t>I</w:t>
      </w:r>
      <w:r w:rsidR="00B10F29" w:rsidRPr="00890725">
        <w:rPr>
          <w:rFonts w:ascii="Cambria" w:eastAsia="MS Mincho" w:hAnsi="Cambria" w:cs="Times New Roman"/>
          <w:kern w:val="0"/>
          <w:sz w:val="22"/>
          <w:szCs w:val="22"/>
          <w14:ligatures w14:val="none"/>
        </w:rPr>
        <w:t xml:space="preserve"> - Compliance público - alinhamento e adesão a valores, princípios e normas para sustentar e priorizar a entrega de valor público e o interesse público em relação ao interesse privado no setor público;</w:t>
      </w:r>
    </w:p>
    <w:p w14:paraId="30DA2E64" w14:textId="77777777" w:rsidR="00890725" w:rsidRPr="00890725" w:rsidRDefault="00890725" w:rsidP="00890725">
      <w:pPr>
        <w:spacing w:before="100" w:before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CAPÍTULO II</w:t>
      </w:r>
    </w:p>
    <w:p w14:paraId="3D328486" w14:textId="77777777" w:rsidR="00890725" w:rsidRPr="00890725" w:rsidRDefault="00890725" w:rsidP="00890725">
      <w:pPr>
        <w:spacing w:after="100" w:after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lastRenderedPageBreak/>
        <w:t>DOS PRINCÍPIOS E DIRETRIZES</w:t>
      </w:r>
    </w:p>
    <w:p w14:paraId="5612EC7C"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3º São princípios da governança pública:</w:t>
      </w:r>
    </w:p>
    <w:p w14:paraId="2F0728C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 - </w:t>
      </w:r>
      <w:proofErr w:type="gramStart"/>
      <w:r w:rsidRPr="00890725">
        <w:rPr>
          <w:rFonts w:ascii="Cambria" w:eastAsia="MS Mincho" w:hAnsi="Cambria" w:cs="Times New Roman"/>
          <w:kern w:val="0"/>
          <w:sz w:val="22"/>
          <w:szCs w:val="22"/>
          <w14:ligatures w14:val="none"/>
        </w:rPr>
        <w:t>capacidade</w:t>
      </w:r>
      <w:proofErr w:type="gramEnd"/>
      <w:r w:rsidRPr="00890725">
        <w:rPr>
          <w:rFonts w:ascii="Cambria" w:eastAsia="MS Mincho" w:hAnsi="Cambria" w:cs="Times New Roman"/>
          <w:kern w:val="0"/>
          <w:sz w:val="22"/>
          <w:szCs w:val="22"/>
          <w14:ligatures w14:val="none"/>
        </w:rPr>
        <w:t xml:space="preserve"> de resposta;</w:t>
      </w:r>
    </w:p>
    <w:p w14:paraId="40B49BC2"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II – </w:t>
      </w:r>
      <w:proofErr w:type="gramStart"/>
      <w:r w:rsidRPr="00890725">
        <w:rPr>
          <w:rFonts w:ascii="Cambria" w:eastAsia="MS Mincho" w:hAnsi="Cambria" w:cs="Times New Roman"/>
          <w:kern w:val="0"/>
          <w:sz w:val="22"/>
          <w:szCs w:val="22"/>
          <w14:ligatures w14:val="none"/>
        </w:rPr>
        <w:t>integridade</w:t>
      </w:r>
      <w:proofErr w:type="gramEnd"/>
      <w:r w:rsidRPr="00890725">
        <w:rPr>
          <w:rFonts w:ascii="Cambria" w:eastAsia="MS Mincho" w:hAnsi="Cambria" w:cs="Times New Roman"/>
          <w:kern w:val="0"/>
          <w:sz w:val="22"/>
          <w:szCs w:val="22"/>
          <w14:ligatures w14:val="none"/>
        </w:rPr>
        <w:t xml:space="preserve"> e auditabilidade;</w:t>
      </w:r>
    </w:p>
    <w:p w14:paraId="6BC83B2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III – confiabilidade e comparabilidade;</w:t>
      </w:r>
    </w:p>
    <w:p w14:paraId="7B92A45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IV - </w:t>
      </w:r>
      <w:proofErr w:type="gramStart"/>
      <w:r w:rsidRPr="00890725">
        <w:rPr>
          <w:rFonts w:ascii="Cambria" w:eastAsia="MS Mincho" w:hAnsi="Cambria" w:cs="Times New Roman"/>
          <w:kern w:val="0"/>
          <w:sz w:val="22"/>
          <w:szCs w:val="22"/>
          <w14:ligatures w14:val="none"/>
        </w:rPr>
        <w:t>melhoria</w:t>
      </w:r>
      <w:proofErr w:type="gramEnd"/>
      <w:r w:rsidRPr="00890725">
        <w:rPr>
          <w:rFonts w:ascii="Cambria" w:eastAsia="MS Mincho" w:hAnsi="Cambria" w:cs="Times New Roman"/>
          <w:kern w:val="0"/>
          <w:sz w:val="22"/>
          <w:szCs w:val="22"/>
          <w14:ligatures w14:val="none"/>
        </w:rPr>
        <w:t xml:space="preserve"> regulatória;</w:t>
      </w:r>
    </w:p>
    <w:p w14:paraId="43B818B1"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 - </w:t>
      </w:r>
      <w:proofErr w:type="gramStart"/>
      <w:r w:rsidRPr="00890725">
        <w:rPr>
          <w:rFonts w:ascii="Cambria" w:eastAsia="MS Mincho" w:hAnsi="Cambria" w:cs="Times New Roman"/>
          <w:kern w:val="0"/>
          <w:sz w:val="22"/>
          <w:szCs w:val="22"/>
          <w14:ligatures w14:val="none"/>
        </w:rPr>
        <w:t>transparência</w:t>
      </w:r>
      <w:proofErr w:type="gramEnd"/>
      <w:r w:rsidRPr="00890725">
        <w:rPr>
          <w:rFonts w:ascii="Cambria" w:eastAsia="MS Mincho" w:hAnsi="Cambria" w:cs="Times New Roman"/>
          <w:kern w:val="0"/>
          <w:sz w:val="22"/>
          <w:szCs w:val="22"/>
          <w14:ligatures w14:val="none"/>
        </w:rPr>
        <w:t>; e</w:t>
      </w:r>
    </w:p>
    <w:p w14:paraId="08980BDB"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VI - </w:t>
      </w:r>
      <w:proofErr w:type="gramStart"/>
      <w:r w:rsidRPr="00890725">
        <w:rPr>
          <w:rFonts w:ascii="Cambria" w:eastAsia="MS Mincho" w:hAnsi="Cambria" w:cs="Times New Roman"/>
          <w:kern w:val="0"/>
          <w:sz w:val="22"/>
          <w:szCs w:val="22"/>
          <w14:ligatures w14:val="none"/>
        </w:rPr>
        <w:t>prestação</w:t>
      </w:r>
      <w:proofErr w:type="gramEnd"/>
      <w:r w:rsidRPr="00890725">
        <w:rPr>
          <w:rFonts w:ascii="Cambria" w:eastAsia="MS Mincho" w:hAnsi="Cambria" w:cs="Times New Roman"/>
          <w:kern w:val="0"/>
          <w:sz w:val="22"/>
          <w:szCs w:val="22"/>
          <w14:ligatures w14:val="none"/>
        </w:rPr>
        <w:t xml:space="preserve"> de contas e responsabilidade.</w:t>
      </w:r>
    </w:p>
    <w:p w14:paraId="4C0B83F6"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4° São diretrizes da governança pública:</w:t>
      </w:r>
    </w:p>
    <w:p w14:paraId="70D23F11"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 - </w:t>
      </w:r>
      <w:proofErr w:type="gramStart"/>
      <w:r w:rsidRPr="00890725">
        <w:rPr>
          <w:rFonts w:ascii="Cambria" w:eastAsia="MS Mincho" w:hAnsi="Cambria" w:cs="Times New Roman"/>
          <w:kern w:val="0"/>
          <w:sz w:val="22"/>
          <w:szCs w:val="22"/>
          <w14:ligatures w14:val="none"/>
        </w:rPr>
        <w:t>direcionar</w:t>
      </w:r>
      <w:proofErr w:type="gramEnd"/>
      <w:r w:rsidRPr="00890725">
        <w:rPr>
          <w:rFonts w:ascii="Cambria" w:eastAsia="MS Mincho" w:hAnsi="Cambria" w:cs="Times New Roman"/>
          <w:kern w:val="0"/>
          <w:sz w:val="22"/>
          <w:szCs w:val="22"/>
          <w14:ligatures w14:val="none"/>
        </w:rPr>
        <w:t xml:space="preserve"> ações para a busca de resultados para a sociedade, propondo soluções tempestivas e inovadoras para lidar com a limitação de recursos e com as mudanças de prioridades;</w:t>
      </w:r>
    </w:p>
    <w:p w14:paraId="4CCA730D"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II - </w:t>
      </w:r>
      <w:proofErr w:type="gramStart"/>
      <w:r w:rsidRPr="00890725">
        <w:rPr>
          <w:rFonts w:ascii="Cambria" w:eastAsia="MS Mincho" w:hAnsi="Cambria" w:cs="Times New Roman"/>
          <w:kern w:val="0"/>
          <w:sz w:val="22"/>
          <w:szCs w:val="22"/>
          <w14:ligatures w14:val="none"/>
        </w:rPr>
        <w:t>promover</w:t>
      </w:r>
      <w:proofErr w:type="gramEnd"/>
      <w:r w:rsidRPr="00890725">
        <w:rPr>
          <w:rFonts w:ascii="Cambria" w:eastAsia="MS Mincho" w:hAnsi="Cambria" w:cs="Times New Roman"/>
          <w:kern w:val="0"/>
          <w:sz w:val="22"/>
          <w:szCs w:val="22"/>
          <w14:ligatures w14:val="none"/>
        </w:rPr>
        <w:t xml:space="preserve"> a desburocratização, a racionalização administrativa, a modernização da gestão pública e a integração dos serviços públicos, especialmente aqueles prestados por meio eletrônico, conforme orientações do órgão central de planejamento;</w:t>
      </w:r>
    </w:p>
    <w:p w14:paraId="0DAC8794"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III - monitorar o desempenho e avaliar a concepção, a implementação e os resultados das políticas públicas e das ações prioritárias para assegurar que as diretrizes estratégicas sejam observadas tendo como base a medida geral de avaliação do nível de serviço comparado.;</w:t>
      </w:r>
    </w:p>
    <w:p w14:paraId="2ED9E1AE"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IV - </w:t>
      </w:r>
      <w:proofErr w:type="gramStart"/>
      <w:r w:rsidRPr="00890725">
        <w:rPr>
          <w:rFonts w:ascii="Cambria" w:eastAsia="MS Mincho" w:hAnsi="Cambria" w:cs="Times New Roman"/>
          <w:kern w:val="0"/>
          <w:sz w:val="22"/>
          <w:szCs w:val="22"/>
          <w14:ligatures w14:val="none"/>
        </w:rPr>
        <w:t>promover</w:t>
      </w:r>
      <w:proofErr w:type="gramEnd"/>
      <w:r w:rsidRPr="00890725">
        <w:rPr>
          <w:rFonts w:ascii="Cambria" w:eastAsia="MS Mincho" w:hAnsi="Cambria" w:cs="Times New Roman"/>
          <w:kern w:val="0"/>
          <w:sz w:val="22"/>
          <w:szCs w:val="22"/>
          <w14:ligatures w14:val="none"/>
        </w:rPr>
        <w:t xml:space="preserve"> a integração entre os diferentes níveis e esferas do setor público, com vistas a gerar, preservar e entregar valor público;</w:t>
      </w:r>
    </w:p>
    <w:p w14:paraId="77B38A6D"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 - </w:t>
      </w:r>
      <w:proofErr w:type="gramStart"/>
      <w:r w:rsidRPr="00890725">
        <w:rPr>
          <w:rFonts w:ascii="Cambria" w:eastAsia="MS Mincho" w:hAnsi="Cambria" w:cs="Times New Roman"/>
          <w:kern w:val="0"/>
          <w:sz w:val="22"/>
          <w:szCs w:val="22"/>
          <w14:ligatures w14:val="none"/>
        </w:rPr>
        <w:t>fazer</w:t>
      </w:r>
      <w:proofErr w:type="gramEnd"/>
      <w:r w:rsidRPr="00890725">
        <w:rPr>
          <w:rFonts w:ascii="Cambria" w:eastAsia="MS Mincho" w:hAnsi="Cambria" w:cs="Times New Roman"/>
          <w:kern w:val="0"/>
          <w:sz w:val="22"/>
          <w:szCs w:val="22"/>
          <w14:ligatures w14:val="none"/>
        </w:rPr>
        <w:t xml:space="preserve"> incorporar padrões elevados de conduta pela alta administração para orientar o comportamento dos agentes públicos, em consonância com as funções e as competências dos órgãos e entidades;</w:t>
      </w:r>
    </w:p>
    <w:p w14:paraId="3DD27CF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VI - </w:t>
      </w:r>
      <w:proofErr w:type="gramStart"/>
      <w:r w:rsidRPr="00890725">
        <w:rPr>
          <w:rFonts w:ascii="Cambria" w:eastAsia="MS Mincho" w:hAnsi="Cambria" w:cs="Times New Roman"/>
          <w:kern w:val="0"/>
          <w:sz w:val="22"/>
          <w:szCs w:val="22"/>
          <w14:ligatures w14:val="none"/>
        </w:rPr>
        <w:t>implementar</w:t>
      </w:r>
      <w:proofErr w:type="gramEnd"/>
      <w:r w:rsidRPr="00890725">
        <w:rPr>
          <w:rFonts w:ascii="Cambria" w:eastAsia="MS Mincho" w:hAnsi="Cambria" w:cs="Times New Roman"/>
          <w:kern w:val="0"/>
          <w:sz w:val="22"/>
          <w:szCs w:val="22"/>
          <w14:ligatures w14:val="none"/>
        </w:rPr>
        <w:t xml:space="preserve"> controles internos fundamentados em evidência auditáveis baseadas em custos, na gestão de risco e no compliance, que privilegiará ações estratégicas de prevenção e correção antes de processos sancionadores;</w:t>
      </w:r>
    </w:p>
    <w:p w14:paraId="4F111C3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VII - avaliar as propostas de criação, expansão ou aperfeiçoamento de políticas públicas e aferir seus custos e benefícios;</w:t>
      </w:r>
    </w:p>
    <w:p w14:paraId="5E748049"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VIII - avaliar a conformidade da execução das políticas públicas com as diretrizes de planejamento estratégico;</w:t>
      </w:r>
    </w:p>
    <w:p w14:paraId="366A5899"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lastRenderedPageBreak/>
        <w:t xml:space="preserve">IX - </w:t>
      </w:r>
      <w:proofErr w:type="gramStart"/>
      <w:r w:rsidRPr="00890725">
        <w:rPr>
          <w:rFonts w:ascii="Cambria" w:eastAsia="MS Mincho" w:hAnsi="Cambria" w:cs="Times New Roman"/>
          <w:kern w:val="0"/>
          <w:sz w:val="22"/>
          <w:szCs w:val="22"/>
          <w14:ligatures w14:val="none"/>
        </w:rPr>
        <w:t>manter</w:t>
      </w:r>
      <w:proofErr w:type="gramEnd"/>
      <w:r w:rsidRPr="00890725">
        <w:rPr>
          <w:rFonts w:ascii="Cambria" w:eastAsia="MS Mincho" w:hAnsi="Cambria" w:cs="Times New Roman"/>
          <w:kern w:val="0"/>
          <w:sz w:val="22"/>
          <w:szCs w:val="22"/>
          <w14:ligatures w14:val="none"/>
        </w:rPr>
        <w:t xml:space="preserve"> processo decisório orientado pelas evidências auditáveis baseado na medida de nível de serviço comparado, pela conformidade legal, pela qualidade regulatória, pela desburocratização e pelo apoio à participação da sociedade;</w:t>
      </w:r>
    </w:p>
    <w:p w14:paraId="28D5A486"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IX - </w:t>
      </w:r>
      <w:proofErr w:type="gramStart"/>
      <w:r w:rsidRPr="00890725">
        <w:rPr>
          <w:rFonts w:ascii="Cambria" w:eastAsia="MS Mincho" w:hAnsi="Cambria" w:cs="Times New Roman"/>
          <w:kern w:val="0"/>
          <w:sz w:val="22"/>
          <w:szCs w:val="22"/>
          <w14:ligatures w14:val="none"/>
        </w:rPr>
        <w:t>manter</w:t>
      </w:r>
      <w:proofErr w:type="gramEnd"/>
      <w:r w:rsidRPr="00890725">
        <w:rPr>
          <w:rFonts w:ascii="Cambria" w:eastAsia="MS Mincho" w:hAnsi="Cambria" w:cs="Times New Roman"/>
          <w:kern w:val="0"/>
          <w:sz w:val="22"/>
          <w:szCs w:val="22"/>
          <w14:ligatures w14:val="none"/>
        </w:rPr>
        <w:t xml:space="preserve"> processo decisório orientado pelas evidências auditáveis focado em custos baseado no nível de serviço comparado, pela conformidade legal, pela qualidade regulatória, pela desburocratização e pelo apoio à participação da sociedade;</w:t>
      </w:r>
    </w:p>
    <w:p w14:paraId="27157256"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X - </w:t>
      </w:r>
      <w:proofErr w:type="gramStart"/>
      <w:r w:rsidRPr="00890725">
        <w:rPr>
          <w:rFonts w:ascii="Cambria" w:eastAsia="MS Mincho" w:hAnsi="Cambria" w:cs="Times New Roman"/>
          <w:kern w:val="0"/>
          <w:sz w:val="22"/>
          <w:szCs w:val="22"/>
          <w14:ligatures w14:val="none"/>
        </w:rPr>
        <w:t>editar e revisar</w:t>
      </w:r>
      <w:proofErr w:type="gramEnd"/>
      <w:r w:rsidRPr="00890725">
        <w:rPr>
          <w:rFonts w:ascii="Cambria" w:eastAsia="MS Mincho" w:hAnsi="Cambria" w:cs="Times New Roman"/>
          <w:kern w:val="0"/>
          <w:sz w:val="22"/>
          <w:szCs w:val="22"/>
          <w14:ligatures w14:val="none"/>
        </w:rPr>
        <w:t xml:space="preserve"> atos normativos, pautando-se pelas boas práticas regulatórias e pela legitimidade, estabilidade e coerência do ordenamento jurídico e realizando consultas públicas sempre que conveniente;</w:t>
      </w:r>
    </w:p>
    <w:p w14:paraId="7CD015EB"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XI - promover a participação social por meio de comunicação aberta, voluntária e transparente das atividades e dos resultados do órgão ou entidade, de maneira a fortalecer e garantir o direito de acesso à informação, que será franqueada, mediante procedimentos objetivos e ágeis, de forma transparente, clara e em linguagem de fácil compreensão utilizando a informação de custos como base de oferecimento das informações a sociedade;</w:t>
      </w:r>
    </w:p>
    <w:p w14:paraId="55E5DFE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XII – promover a auditoria interna governamental buscando adicionar valor e melhorar as operações das organizações buscando alcançar seus objetivos, mediante a abordagem sistemática e disciplinada para avaliar e melhorar a eficácia dos processos de governança, de gestão de riscos e de controle; e</w:t>
      </w:r>
    </w:p>
    <w:p w14:paraId="6ECC0479"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XIII - promover a tomada de decisão levando em consideração a avaliação dos ambientes interno e externo do órgão ou entidade e dos diferentes interesses da sociedade.</w:t>
      </w:r>
    </w:p>
    <w:p w14:paraId="23D48873" w14:textId="77777777" w:rsidR="00890725" w:rsidRPr="00890725" w:rsidRDefault="00890725" w:rsidP="00890725">
      <w:pPr>
        <w:spacing w:before="100" w:before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CAPÍTULO III</w:t>
      </w:r>
    </w:p>
    <w:p w14:paraId="2B836C3C" w14:textId="77777777" w:rsidR="00890725" w:rsidRPr="00890725" w:rsidRDefault="00890725" w:rsidP="00890725">
      <w:pPr>
        <w:spacing w:after="100" w:after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DOS MECANISMOS DE GOVERNANÇA PÚBLICA</w:t>
      </w:r>
    </w:p>
    <w:p w14:paraId="6BDC0612"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5º São mecanismos para o exercício da governança pública:</w:t>
      </w:r>
    </w:p>
    <w:p w14:paraId="72E1DD4B"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 - Liderança - conjunto de práticas de natureza humana ou comportamental, tais como integridade, competência, responsabilidade e motivação, exercido nos principais cargos de órgãos ou entidades, para assegurar a existência das condições mínimas para o exercício da boa governança;</w:t>
      </w:r>
    </w:p>
    <w:p w14:paraId="5DF370B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 - Estratégia - definição de diretrizes, objetivos, planos e ações, além de critérios de priorização e alinhamento entre os órgãos e entidades e as partes interessadas, de maneira que os serviços e produtos de responsabilidade do órgão ou entidade alcancem o resultado pretendido; e</w:t>
      </w:r>
    </w:p>
    <w:p w14:paraId="5F382107"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III - Controle - processos estruturados para mitigar os possíveis riscos com vistas ao alcance dos objetivos institucionais e para garantir a execução ordenada, ética, econômica, eficiente e eficaz das atividades do órgão ou entidade, com preservação da legalidade, busca da economicidade e melhoria contínua da eficiência no dispêndio de recursos públicos .</w:t>
      </w:r>
    </w:p>
    <w:p w14:paraId="0757EFC0"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6º Compete à alta administração implementar e manter mecanismos, instâncias e práticas de governança compreendendo, no mínimo:</w:t>
      </w:r>
    </w:p>
    <w:p w14:paraId="539542EF"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 - </w:t>
      </w:r>
      <w:proofErr w:type="gramStart"/>
      <w:r w:rsidRPr="00890725">
        <w:rPr>
          <w:rFonts w:ascii="Cambria" w:eastAsia="MS Mincho" w:hAnsi="Cambria" w:cs="Times New Roman"/>
          <w:kern w:val="0"/>
          <w:sz w:val="22"/>
          <w:szCs w:val="22"/>
          <w14:ligatures w14:val="none"/>
        </w:rPr>
        <w:t>formas</w:t>
      </w:r>
      <w:proofErr w:type="gramEnd"/>
      <w:r w:rsidRPr="00890725">
        <w:rPr>
          <w:rFonts w:ascii="Cambria" w:eastAsia="MS Mincho" w:hAnsi="Cambria" w:cs="Times New Roman"/>
          <w:kern w:val="0"/>
          <w:sz w:val="22"/>
          <w:szCs w:val="22"/>
          <w14:ligatures w14:val="none"/>
        </w:rPr>
        <w:t xml:space="preserve"> de acompanhamento de resultados por meio do Nível de Serviço Comparado e outros índices;</w:t>
      </w:r>
    </w:p>
    <w:p w14:paraId="2035AEC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lastRenderedPageBreak/>
        <w:t xml:space="preserve">II - </w:t>
      </w:r>
      <w:proofErr w:type="gramStart"/>
      <w:r w:rsidRPr="00890725">
        <w:rPr>
          <w:rFonts w:ascii="Cambria" w:eastAsia="MS Mincho" w:hAnsi="Cambria" w:cs="Times New Roman"/>
          <w:kern w:val="0"/>
          <w:sz w:val="22"/>
          <w:szCs w:val="22"/>
          <w14:ligatures w14:val="none"/>
        </w:rPr>
        <w:t>soluções</w:t>
      </w:r>
      <w:proofErr w:type="gramEnd"/>
      <w:r w:rsidRPr="00890725">
        <w:rPr>
          <w:rFonts w:ascii="Cambria" w:eastAsia="MS Mincho" w:hAnsi="Cambria" w:cs="Times New Roman"/>
          <w:kern w:val="0"/>
          <w:sz w:val="22"/>
          <w:szCs w:val="22"/>
          <w14:ligatures w14:val="none"/>
        </w:rPr>
        <w:t xml:space="preserve"> para melhoria do desempenho do órgão ou entidade;</w:t>
      </w:r>
    </w:p>
    <w:p w14:paraId="467EEDF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III - mecanismos institucionais para mapeamento de processos;</w:t>
      </w:r>
    </w:p>
    <w:p w14:paraId="0E7C2F9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IV - </w:t>
      </w:r>
      <w:proofErr w:type="gramStart"/>
      <w:r w:rsidRPr="00890725">
        <w:rPr>
          <w:rFonts w:ascii="Cambria" w:eastAsia="MS Mincho" w:hAnsi="Cambria" w:cs="Times New Roman"/>
          <w:kern w:val="0"/>
          <w:sz w:val="22"/>
          <w:szCs w:val="22"/>
          <w14:ligatures w14:val="none"/>
        </w:rPr>
        <w:t>instrumentos</w:t>
      </w:r>
      <w:proofErr w:type="gramEnd"/>
      <w:r w:rsidRPr="00890725">
        <w:rPr>
          <w:rFonts w:ascii="Cambria" w:eastAsia="MS Mincho" w:hAnsi="Cambria" w:cs="Times New Roman"/>
          <w:kern w:val="0"/>
          <w:sz w:val="22"/>
          <w:szCs w:val="22"/>
          <w14:ligatures w14:val="none"/>
        </w:rPr>
        <w:t xml:space="preserve"> de promoção do processo decisório com base em evidências auditáveis e na utilização da medida geral de avaliação do nível de serviço comparado; e</w:t>
      </w:r>
    </w:p>
    <w:p w14:paraId="4D3A8E4B"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 - </w:t>
      </w:r>
      <w:proofErr w:type="gramStart"/>
      <w:r w:rsidRPr="00890725">
        <w:rPr>
          <w:rFonts w:ascii="Cambria" w:eastAsia="MS Mincho" w:hAnsi="Cambria" w:cs="Times New Roman"/>
          <w:kern w:val="0"/>
          <w:sz w:val="22"/>
          <w:szCs w:val="22"/>
          <w14:ligatures w14:val="none"/>
        </w:rPr>
        <w:t>elaboração e implementação</w:t>
      </w:r>
      <w:proofErr w:type="gramEnd"/>
      <w:r w:rsidRPr="00890725">
        <w:rPr>
          <w:rFonts w:ascii="Cambria" w:eastAsia="MS Mincho" w:hAnsi="Cambria" w:cs="Times New Roman"/>
          <w:kern w:val="0"/>
          <w:sz w:val="22"/>
          <w:szCs w:val="22"/>
          <w14:ligatures w14:val="none"/>
        </w:rPr>
        <w:t xml:space="preserve"> de planejamento estratégico do órgão ou entidade.</w:t>
      </w:r>
    </w:p>
    <w:p w14:paraId="5A71B64D" w14:textId="77777777" w:rsidR="00890725" w:rsidRPr="00890725" w:rsidRDefault="00890725" w:rsidP="00890725">
      <w:pPr>
        <w:spacing w:before="100" w:before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CAPÍTULO IV</w:t>
      </w:r>
    </w:p>
    <w:p w14:paraId="576B86C1" w14:textId="77777777" w:rsidR="00890725" w:rsidRPr="00890725" w:rsidRDefault="00890725" w:rsidP="00890725">
      <w:pPr>
        <w:spacing w:after="100" w:after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DA GOVERNANÇA PÚBLICA</w:t>
      </w:r>
    </w:p>
    <w:p w14:paraId="531D91B3" w14:textId="77777777" w:rsidR="00890725" w:rsidRPr="00890725" w:rsidRDefault="00890725" w:rsidP="00890725">
      <w:pPr>
        <w:spacing w:before="100" w:before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Seção I</w:t>
      </w:r>
    </w:p>
    <w:p w14:paraId="306B55F9" w14:textId="77777777" w:rsidR="00890725" w:rsidRPr="00890725" w:rsidRDefault="00890725" w:rsidP="00890725">
      <w:pPr>
        <w:spacing w:after="100" w:after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Da Governança Pública em Órgãos e Entidades</w:t>
      </w:r>
    </w:p>
    <w:p w14:paraId="20CDF20C"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7º Compete aos órgãos e às entidades integrantes deste Poder:</w:t>
      </w:r>
    </w:p>
    <w:p w14:paraId="17CB7FDE"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 - </w:t>
      </w:r>
      <w:proofErr w:type="gramStart"/>
      <w:r w:rsidRPr="00890725">
        <w:rPr>
          <w:rFonts w:ascii="Cambria" w:eastAsia="MS Mincho" w:hAnsi="Cambria" w:cs="Times New Roman"/>
          <w:kern w:val="0"/>
          <w:sz w:val="22"/>
          <w:szCs w:val="22"/>
          <w14:ligatures w14:val="none"/>
        </w:rPr>
        <w:t>executar</w:t>
      </w:r>
      <w:proofErr w:type="gramEnd"/>
      <w:r w:rsidRPr="00890725">
        <w:rPr>
          <w:rFonts w:ascii="Cambria" w:eastAsia="MS Mincho" w:hAnsi="Cambria" w:cs="Times New Roman"/>
          <w:kern w:val="0"/>
          <w:sz w:val="22"/>
          <w:szCs w:val="22"/>
          <w14:ligatures w14:val="none"/>
        </w:rPr>
        <w:t xml:space="preserve"> a Política de Governança Pública, risco e Compliance, de maneira a incorporar os princípios e as diretrizes, e as recomendações oriundas de manuais, guias e resoluções do Conselho de Governança Pública, Risco e Compliance; e</w:t>
      </w:r>
    </w:p>
    <w:p w14:paraId="74F52264"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II - </w:t>
      </w:r>
      <w:proofErr w:type="gramStart"/>
      <w:r w:rsidRPr="00890725">
        <w:rPr>
          <w:rFonts w:ascii="Cambria" w:eastAsia="MS Mincho" w:hAnsi="Cambria" w:cs="Times New Roman"/>
          <w:kern w:val="0"/>
          <w:sz w:val="22"/>
          <w:szCs w:val="22"/>
          <w14:ligatures w14:val="none"/>
        </w:rPr>
        <w:t>encaminhar</w:t>
      </w:r>
      <w:proofErr w:type="gramEnd"/>
      <w:r w:rsidRPr="00890725">
        <w:rPr>
          <w:rFonts w:ascii="Cambria" w:eastAsia="MS Mincho" w:hAnsi="Cambria" w:cs="Times New Roman"/>
          <w:kern w:val="0"/>
          <w:sz w:val="22"/>
          <w:szCs w:val="22"/>
          <w14:ligatures w14:val="none"/>
        </w:rPr>
        <w:t xml:space="preserve"> ao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propostas relacionadas às competências previstas no artigo 10, com a justificativa da proposição e a minuta da resolução pertinente, se for o caso.</w:t>
      </w:r>
    </w:p>
    <w:p w14:paraId="7B353FC0" w14:textId="77777777" w:rsidR="00890725" w:rsidRPr="00890725" w:rsidRDefault="00890725" w:rsidP="00890725">
      <w:pPr>
        <w:spacing w:before="100" w:before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Seção II</w:t>
      </w:r>
    </w:p>
    <w:p w14:paraId="44DB9878" w14:textId="77777777" w:rsidR="00890725" w:rsidRPr="00890725" w:rsidRDefault="00890725" w:rsidP="00890725">
      <w:pPr>
        <w:spacing w:after="100" w:after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Do Conselho de Governança Pública</w:t>
      </w:r>
    </w:p>
    <w:p w14:paraId="377506D7"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8º Fica instituído o Conselho de Governança Pública, Risco e Compliance -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com a finalidade de assessorar o dirigente máximo do Poder na condução da Política de Governança Pública, risco e Compliance do Poder.</w:t>
      </w:r>
    </w:p>
    <w:p w14:paraId="1F943861"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 Art. 9º 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é composto pelos seguintes membros titulares permanentes:</w:t>
      </w:r>
    </w:p>
    <w:p w14:paraId="1443A5A7"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 - Secretário de Educação ou chefe de órgão equivalente que incorpore esta atribuição;</w:t>
      </w:r>
    </w:p>
    <w:p w14:paraId="0236A4EE"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 - Secretário de Gestão/Administração ou chefe de órgão equivalente que incorpore esta atribuição;</w:t>
      </w:r>
    </w:p>
    <w:p w14:paraId="0561E6D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III – Chefe da Auditoria/Controladoria interna ou chefe de órgão equivalente que incorpore esta atribuição;</w:t>
      </w:r>
    </w:p>
    <w:p w14:paraId="17E1E901"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IV – Secretário de Planejamento, Orçamento e Recursos Humanos ou chefe de órgão equivalente que incorpore esta atribuição;</w:t>
      </w:r>
    </w:p>
    <w:p w14:paraId="50B4917C"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V – Secretário de Saúde ou chefe de órgão equivalente que incorpore esta atribuição;</w:t>
      </w:r>
    </w:p>
    <w:p w14:paraId="3A3E339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1º Cada membro titular deve indicar seu substituto para suas ausências e impedimentos.</w:t>
      </w:r>
    </w:p>
    <w:p w14:paraId="7F4E6C2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2º Na primeira reunião do CGOV será definido seu coordenador.</w:t>
      </w:r>
    </w:p>
    <w:p w14:paraId="7E98838F"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lastRenderedPageBreak/>
        <w:t xml:space="preserve">§ 3º 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deve deliberar em reunião, mediante convocação de seu coordenador.</w:t>
      </w:r>
    </w:p>
    <w:p w14:paraId="3BFC1257"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 4º A critério do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representantes de outros órgãos e entidades do Poder e de outras entidades, podem ser convocados a participar das reuniões de trabalho do Conselho, sem direito a voto.</w:t>
      </w:r>
    </w:p>
    <w:p w14:paraId="50586427"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10. Compete ao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w:t>
      </w:r>
    </w:p>
    <w:p w14:paraId="6A07101F"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 - </w:t>
      </w:r>
      <w:proofErr w:type="gramStart"/>
      <w:r w:rsidRPr="00890725">
        <w:rPr>
          <w:rFonts w:ascii="Cambria" w:eastAsia="MS Mincho" w:hAnsi="Cambria" w:cs="Times New Roman"/>
          <w:kern w:val="0"/>
          <w:sz w:val="22"/>
          <w:szCs w:val="22"/>
          <w14:ligatures w14:val="none"/>
        </w:rPr>
        <w:t>propor</w:t>
      </w:r>
      <w:proofErr w:type="gramEnd"/>
      <w:r w:rsidRPr="00890725">
        <w:rPr>
          <w:rFonts w:ascii="Cambria" w:eastAsia="MS Mincho" w:hAnsi="Cambria" w:cs="Times New Roman"/>
          <w:kern w:val="0"/>
          <w:sz w:val="22"/>
          <w:szCs w:val="22"/>
          <w14:ligatures w14:val="none"/>
        </w:rPr>
        <w:t xml:space="preserve"> medidas, mecanismos e práticas organizacionais para o atendimento aos princípios e às diretrizes de governança pública, risco e compliance estabelecidos;</w:t>
      </w:r>
    </w:p>
    <w:p w14:paraId="2C025AF1"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II - </w:t>
      </w:r>
      <w:proofErr w:type="gramStart"/>
      <w:r w:rsidRPr="00890725">
        <w:rPr>
          <w:rFonts w:ascii="Cambria" w:eastAsia="MS Mincho" w:hAnsi="Cambria" w:cs="Times New Roman"/>
          <w:kern w:val="0"/>
          <w:sz w:val="22"/>
          <w:szCs w:val="22"/>
          <w14:ligatures w14:val="none"/>
        </w:rPr>
        <w:t>aprovar</w:t>
      </w:r>
      <w:proofErr w:type="gramEnd"/>
      <w:r w:rsidRPr="00890725">
        <w:rPr>
          <w:rFonts w:ascii="Cambria" w:eastAsia="MS Mincho" w:hAnsi="Cambria" w:cs="Times New Roman"/>
          <w:kern w:val="0"/>
          <w:sz w:val="22"/>
          <w:szCs w:val="22"/>
          <w14:ligatures w14:val="none"/>
        </w:rPr>
        <w:t xml:space="preserve"> manuais e guias com medidas, mecanismos e práticas organizacionais que contribuam para a implementação dos princípios e das diretrizes de governança pública, risco e compliance estabelecidos;</w:t>
      </w:r>
    </w:p>
    <w:p w14:paraId="716795AE"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III - aprovar recomendações aos colegiados temáticos para garantir a coerência e aprimorar a coordenação de programas e da Política de Governança Pública, Risco e Compliance;</w:t>
      </w:r>
    </w:p>
    <w:p w14:paraId="2DE63504"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IV - </w:t>
      </w:r>
      <w:proofErr w:type="gramStart"/>
      <w:r w:rsidRPr="00890725">
        <w:rPr>
          <w:rFonts w:ascii="Cambria" w:eastAsia="MS Mincho" w:hAnsi="Cambria" w:cs="Times New Roman"/>
          <w:kern w:val="0"/>
          <w:sz w:val="22"/>
          <w:szCs w:val="22"/>
          <w14:ligatures w14:val="none"/>
        </w:rPr>
        <w:t>incentivar e monitorar</w:t>
      </w:r>
      <w:proofErr w:type="gramEnd"/>
      <w:r w:rsidRPr="00890725">
        <w:rPr>
          <w:rFonts w:ascii="Cambria" w:eastAsia="MS Mincho" w:hAnsi="Cambria" w:cs="Times New Roman"/>
          <w:kern w:val="0"/>
          <w:sz w:val="22"/>
          <w:szCs w:val="22"/>
          <w14:ligatures w14:val="none"/>
        </w:rPr>
        <w:t xml:space="preserve"> a aplicação das melhores práticas de governança pública, risco e compliance no âmbito do Poder;</w:t>
      </w:r>
    </w:p>
    <w:p w14:paraId="738C973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 - </w:t>
      </w:r>
      <w:proofErr w:type="gramStart"/>
      <w:r w:rsidRPr="00890725">
        <w:rPr>
          <w:rFonts w:ascii="Cambria" w:eastAsia="MS Mincho" w:hAnsi="Cambria" w:cs="Times New Roman"/>
          <w:kern w:val="0"/>
          <w:sz w:val="22"/>
          <w:szCs w:val="22"/>
          <w14:ligatures w14:val="none"/>
        </w:rPr>
        <w:t>expedir</w:t>
      </w:r>
      <w:proofErr w:type="gramEnd"/>
      <w:r w:rsidRPr="00890725">
        <w:rPr>
          <w:rFonts w:ascii="Cambria" w:eastAsia="MS Mincho" w:hAnsi="Cambria" w:cs="Times New Roman"/>
          <w:kern w:val="0"/>
          <w:sz w:val="22"/>
          <w:szCs w:val="22"/>
          <w14:ligatures w14:val="none"/>
        </w:rPr>
        <w:t xml:space="preserve"> resoluções necessárias ao exercício de suas competências;</w:t>
      </w:r>
    </w:p>
    <w:p w14:paraId="7392251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VI - </w:t>
      </w:r>
      <w:proofErr w:type="gramStart"/>
      <w:r w:rsidRPr="00890725">
        <w:rPr>
          <w:rFonts w:ascii="Cambria" w:eastAsia="MS Mincho" w:hAnsi="Cambria" w:cs="Times New Roman"/>
          <w:kern w:val="0"/>
          <w:sz w:val="22"/>
          <w:szCs w:val="22"/>
          <w14:ligatures w14:val="none"/>
        </w:rPr>
        <w:t>publicar</w:t>
      </w:r>
      <w:proofErr w:type="gramEnd"/>
      <w:r w:rsidRPr="00890725">
        <w:rPr>
          <w:rFonts w:ascii="Cambria" w:eastAsia="MS Mincho" w:hAnsi="Cambria" w:cs="Times New Roman"/>
          <w:kern w:val="0"/>
          <w:sz w:val="22"/>
          <w:szCs w:val="22"/>
          <w14:ligatures w14:val="none"/>
        </w:rPr>
        <w:t xml:space="preserve"> suas atas e relatórios em sítio eletrônico do Poder; e</w:t>
      </w:r>
    </w:p>
    <w:p w14:paraId="48A5FD55"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VII - contribuir para a formulação de diretrizes para ações, no âmbito dos órgãos e das entidades do Poder, sobre:</w:t>
      </w:r>
    </w:p>
    <w:p w14:paraId="22F48A36"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 transparência, governo aberto e acesso à informação pública;</w:t>
      </w:r>
    </w:p>
    <w:p w14:paraId="1A66F56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b) integridade e responsabilidade corporativa;</w:t>
      </w:r>
    </w:p>
    <w:p w14:paraId="7AE1950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c) prevenção e enfrentamento da corrupção;</w:t>
      </w:r>
    </w:p>
    <w:p w14:paraId="3B1F5695"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 estímulo ao controle social no acompanhamento da aplicação de recursos públicos; e</w:t>
      </w:r>
    </w:p>
    <w:p w14:paraId="3C496394"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e) orientação e comunicação quanto aos temas relacionados às suas atividades.</w:t>
      </w:r>
    </w:p>
    <w:p w14:paraId="667DE940"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VIII - apresentar medidas para aperfeiçoamento e integração de ações com vistas a potencializar a efetividade de políticas e estratégias priorizadas;</w:t>
      </w:r>
    </w:p>
    <w:p w14:paraId="076A16D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IX - </w:t>
      </w:r>
      <w:proofErr w:type="gramStart"/>
      <w:r w:rsidRPr="00890725">
        <w:rPr>
          <w:rFonts w:ascii="Cambria" w:eastAsia="MS Mincho" w:hAnsi="Cambria" w:cs="Times New Roman"/>
          <w:kern w:val="0"/>
          <w:sz w:val="22"/>
          <w:szCs w:val="22"/>
          <w14:ligatures w14:val="none"/>
        </w:rPr>
        <w:t>sugerir</w:t>
      </w:r>
      <w:proofErr w:type="gramEnd"/>
      <w:r w:rsidRPr="00890725">
        <w:rPr>
          <w:rFonts w:ascii="Cambria" w:eastAsia="MS Mincho" w:hAnsi="Cambria" w:cs="Times New Roman"/>
          <w:kern w:val="0"/>
          <w:sz w:val="22"/>
          <w:szCs w:val="22"/>
          <w14:ligatures w14:val="none"/>
        </w:rPr>
        <w:t xml:space="preserve"> medidas e procedimentos destinados a valorizar a articulação intragovernamental na execução, monitoramento e avaliação de ações conjuntas, intercâmbio de experiências, transferência de tecnologia e capacitação quanto às políticas e às estratégias estabelecidas;</w:t>
      </w:r>
    </w:p>
    <w:p w14:paraId="0BFB00BD"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X - </w:t>
      </w:r>
      <w:proofErr w:type="gramStart"/>
      <w:r w:rsidRPr="00890725">
        <w:rPr>
          <w:rFonts w:ascii="Cambria" w:eastAsia="MS Mincho" w:hAnsi="Cambria" w:cs="Times New Roman"/>
          <w:kern w:val="0"/>
          <w:sz w:val="22"/>
          <w:szCs w:val="22"/>
          <w14:ligatures w14:val="none"/>
        </w:rPr>
        <w:t>monitorar</w:t>
      </w:r>
      <w:proofErr w:type="gramEnd"/>
      <w:r w:rsidRPr="00890725">
        <w:rPr>
          <w:rFonts w:ascii="Cambria" w:eastAsia="MS Mincho" w:hAnsi="Cambria" w:cs="Times New Roman"/>
          <w:kern w:val="0"/>
          <w:sz w:val="22"/>
          <w:szCs w:val="22"/>
          <w14:ligatures w14:val="none"/>
        </w:rPr>
        <w:t xml:space="preserve"> os projetos prioritários do Poder;</w:t>
      </w:r>
    </w:p>
    <w:p w14:paraId="375802D7"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XI - constituir, se necessário, colegiado temático para implementar, promover, executar e avaliar políticas ou programas de governança relativos a temas específicos; e</w:t>
      </w:r>
    </w:p>
    <w:p w14:paraId="4671C414"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lastRenderedPageBreak/>
        <w:t>XII - acompanhar o cumprimento da Política de Governança Pública, Risco e Compliance estabelecida.</w:t>
      </w:r>
    </w:p>
    <w:p w14:paraId="157C022B"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11. 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pode constituir grupos de trabalho específicos para subsidiá-lo no cumprimento de suas competências.</w:t>
      </w:r>
    </w:p>
    <w:p w14:paraId="516BE95C"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 1º Representantes de órgãos e entidades públicas e privadas podem ser convidados a participar dos grupos de trabalho constituídos pelo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w:t>
      </w:r>
    </w:p>
    <w:p w14:paraId="33E4620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 2º 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deve definir no ato de criação do grupo de trabalho, seus objetivos específicos, sua composição e o prazo para conclusão de seus trabalhos.</w:t>
      </w:r>
    </w:p>
    <w:p w14:paraId="5B91D786"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 3º 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será instalado a partir do ato de nomeação dos seus membros pelo chefe do poder executivo.</w:t>
      </w:r>
    </w:p>
    <w:p w14:paraId="05060ADF"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12. Compete ao Gabinete do dirigente máximo do poder prestar o apoio técnico e administrativo ao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devendo:</w:t>
      </w:r>
    </w:p>
    <w:p w14:paraId="53DBC2A9"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 - </w:t>
      </w:r>
      <w:proofErr w:type="gramStart"/>
      <w:r w:rsidRPr="00890725">
        <w:rPr>
          <w:rFonts w:ascii="Cambria" w:eastAsia="MS Mincho" w:hAnsi="Cambria" w:cs="Times New Roman"/>
          <w:kern w:val="0"/>
          <w:sz w:val="22"/>
          <w:szCs w:val="22"/>
          <w14:ligatures w14:val="none"/>
        </w:rPr>
        <w:t>receber, instruir</w:t>
      </w:r>
      <w:proofErr w:type="gramEnd"/>
      <w:r w:rsidRPr="00890725">
        <w:rPr>
          <w:rFonts w:ascii="Cambria" w:eastAsia="MS Mincho" w:hAnsi="Cambria" w:cs="Times New Roman"/>
          <w:kern w:val="0"/>
          <w:sz w:val="22"/>
          <w:szCs w:val="22"/>
          <w14:ligatures w14:val="none"/>
        </w:rPr>
        <w:t xml:space="preserve"> e encaminhar aos membros do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as propostas destinadas ao Conselho;</w:t>
      </w:r>
    </w:p>
    <w:p w14:paraId="30C7A955"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II - </w:t>
      </w:r>
      <w:proofErr w:type="gramStart"/>
      <w:r w:rsidRPr="00890725">
        <w:rPr>
          <w:rFonts w:ascii="Cambria" w:eastAsia="MS Mincho" w:hAnsi="Cambria" w:cs="Times New Roman"/>
          <w:kern w:val="0"/>
          <w:sz w:val="22"/>
          <w:szCs w:val="22"/>
          <w14:ligatures w14:val="none"/>
        </w:rPr>
        <w:t>encaminhar</w:t>
      </w:r>
      <w:proofErr w:type="gramEnd"/>
      <w:r w:rsidRPr="00890725">
        <w:rPr>
          <w:rFonts w:ascii="Cambria" w:eastAsia="MS Mincho" w:hAnsi="Cambria" w:cs="Times New Roman"/>
          <w:kern w:val="0"/>
          <w:sz w:val="22"/>
          <w:szCs w:val="22"/>
          <w14:ligatures w14:val="none"/>
        </w:rPr>
        <w:t xml:space="preserve"> a pauta, a documentação, os materiais de discussão e os registros das reuniões aos membros do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w:t>
      </w:r>
    </w:p>
    <w:p w14:paraId="76B7F6D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III - comunicar aos membros do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data, hora e local das reuniões ordinárias e extraordinárias, que podem ser presenciais ou realizadas por meio eletrônico;</w:t>
      </w:r>
    </w:p>
    <w:p w14:paraId="0A85BBED"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IV - </w:t>
      </w:r>
      <w:proofErr w:type="gramStart"/>
      <w:r w:rsidRPr="00890725">
        <w:rPr>
          <w:rFonts w:ascii="Cambria" w:eastAsia="MS Mincho" w:hAnsi="Cambria" w:cs="Times New Roman"/>
          <w:kern w:val="0"/>
          <w:sz w:val="22"/>
          <w:szCs w:val="22"/>
          <w14:ligatures w14:val="none"/>
        </w:rPr>
        <w:t>disponibilizar</w:t>
      </w:r>
      <w:proofErr w:type="gramEnd"/>
      <w:r w:rsidRPr="00890725">
        <w:rPr>
          <w:rFonts w:ascii="Cambria" w:eastAsia="MS Mincho" w:hAnsi="Cambria" w:cs="Times New Roman"/>
          <w:kern w:val="0"/>
          <w:sz w:val="22"/>
          <w:szCs w:val="22"/>
          <w14:ligatures w14:val="none"/>
        </w:rPr>
        <w:t xml:space="preserve"> as atas e as resoluções do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em sítio eletrônico;</w:t>
      </w:r>
    </w:p>
    <w:p w14:paraId="47872586"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 - </w:t>
      </w:r>
      <w:proofErr w:type="gramStart"/>
      <w:r w:rsidRPr="00890725">
        <w:rPr>
          <w:rFonts w:ascii="Cambria" w:eastAsia="MS Mincho" w:hAnsi="Cambria" w:cs="Times New Roman"/>
          <w:kern w:val="0"/>
          <w:sz w:val="22"/>
          <w:szCs w:val="22"/>
          <w14:ligatures w14:val="none"/>
        </w:rPr>
        <w:t>apoiar</w:t>
      </w:r>
      <w:proofErr w:type="gramEnd"/>
      <w:r w:rsidRPr="00890725">
        <w:rPr>
          <w:rFonts w:ascii="Cambria" w:eastAsia="MS Mincho" w:hAnsi="Cambria" w:cs="Times New Roman"/>
          <w:kern w:val="0"/>
          <w:sz w:val="22"/>
          <w:szCs w:val="22"/>
          <w14:ligatures w14:val="none"/>
        </w:rPr>
        <w:t xml:space="preserve"> 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no monitoramento das políticas públicas e metas prioritárias estabelecidas pelo dirigente máximo do Poder; e</w:t>
      </w:r>
    </w:p>
    <w:p w14:paraId="26B768E3"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VI - </w:t>
      </w:r>
      <w:proofErr w:type="gramStart"/>
      <w:r w:rsidRPr="00890725">
        <w:rPr>
          <w:rFonts w:ascii="Cambria" w:eastAsia="MS Mincho" w:hAnsi="Cambria" w:cs="Times New Roman"/>
          <w:kern w:val="0"/>
          <w:sz w:val="22"/>
          <w:szCs w:val="22"/>
          <w14:ligatures w14:val="none"/>
        </w:rPr>
        <w:t>estabelecer</w:t>
      </w:r>
      <w:proofErr w:type="gramEnd"/>
      <w:r w:rsidRPr="00890725">
        <w:rPr>
          <w:rFonts w:ascii="Cambria" w:eastAsia="MS Mincho" w:hAnsi="Cambria" w:cs="Times New Roman"/>
          <w:kern w:val="0"/>
          <w:sz w:val="22"/>
          <w:szCs w:val="22"/>
          <w14:ligatures w14:val="none"/>
        </w:rPr>
        <w:t xml:space="preserve"> rotinas de fornecimento regular de informações sobre o desempenho de órgãos e entidades do Poder em relação às prioridades definidas pelo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e promover a análise dessas informações com vistas a:</w:t>
      </w:r>
    </w:p>
    <w:p w14:paraId="653F92D2"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 identificar necessidade de ajustes, quando os resultados previstos não forem atingidos; e</w:t>
      </w:r>
    </w:p>
    <w:p w14:paraId="52F071A2"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b) propor ao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a realização de reuniões de acompanhamento dos problemas não solucionados.</w:t>
      </w:r>
    </w:p>
    <w:p w14:paraId="6D442A8B" w14:textId="77777777" w:rsidR="00890725" w:rsidRPr="00890725" w:rsidRDefault="00890725" w:rsidP="00890725">
      <w:pPr>
        <w:spacing w:before="100" w:before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Seção III</w:t>
      </w:r>
    </w:p>
    <w:p w14:paraId="6B20F667" w14:textId="77777777" w:rsidR="00890725" w:rsidRPr="00890725" w:rsidRDefault="00890725" w:rsidP="00890725">
      <w:pPr>
        <w:spacing w:after="100" w:after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Dos Comitês Internos de Governança Pública</w:t>
      </w:r>
    </w:p>
    <w:p w14:paraId="6A99BA70"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13. Os órgãos e as entidades do Poder, por ato do dirigente máximo, podem instituir Comitê Interno de Governança Pública - CIG. </w:t>
      </w:r>
    </w:p>
    <w:p w14:paraId="26923F9E"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Parágrafo primeiro. O objetivo dos Comitês Internos de Governança Pública é garantir o desenvolvimento e a apropriação das melhores práticas de governança de forma contínua e progressiva, nos termos estabelecidos pelo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w:t>
      </w:r>
    </w:p>
    <w:p w14:paraId="539F5D93"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lastRenderedPageBreak/>
        <w:t>Art. 14. São competências dos Comitês Internos de Governança Pública:</w:t>
      </w:r>
    </w:p>
    <w:p w14:paraId="23D5ADB1"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 - </w:t>
      </w:r>
      <w:proofErr w:type="gramStart"/>
      <w:r w:rsidRPr="00890725">
        <w:rPr>
          <w:rFonts w:ascii="Cambria" w:eastAsia="MS Mincho" w:hAnsi="Cambria" w:cs="Times New Roman"/>
          <w:kern w:val="0"/>
          <w:sz w:val="22"/>
          <w:szCs w:val="22"/>
          <w14:ligatures w14:val="none"/>
        </w:rPr>
        <w:t>implementar</w:t>
      </w:r>
      <w:proofErr w:type="gramEnd"/>
      <w:r w:rsidRPr="00890725">
        <w:rPr>
          <w:rFonts w:ascii="Cambria" w:eastAsia="MS Mincho" w:hAnsi="Cambria" w:cs="Times New Roman"/>
          <w:kern w:val="0"/>
          <w:sz w:val="22"/>
          <w:szCs w:val="22"/>
          <w14:ligatures w14:val="none"/>
        </w:rPr>
        <w:t xml:space="preserve"> e manter processos e mecanismos adequados à incorporação dos princípios e das diretrizes da governança previstos nesta política;</w:t>
      </w:r>
    </w:p>
    <w:p w14:paraId="5775183F"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II - </w:t>
      </w:r>
      <w:proofErr w:type="gramStart"/>
      <w:r w:rsidRPr="00890725">
        <w:rPr>
          <w:rFonts w:ascii="Cambria" w:eastAsia="MS Mincho" w:hAnsi="Cambria" w:cs="Times New Roman"/>
          <w:kern w:val="0"/>
          <w:sz w:val="22"/>
          <w:szCs w:val="22"/>
          <w14:ligatures w14:val="none"/>
        </w:rPr>
        <w:t>incentivar e promover</w:t>
      </w:r>
      <w:proofErr w:type="gramEnd"/>
      <w:r w:rsidRPr="00890725">
        <w:rPr>
          <w:rFonts w:ascii="Cambria" w:eastAsia="MS Mincho" w:hAnsi="Cambria" w:cs="Times New Roman"/>
          <w:kern w:val="0"/>
          <w:sz w:val="22"/>
          <w:szCs w:val="22"/>
          <w14:ligatures w14:val="none"/>
        </w:rPr>
        <w:t xml:space="preserve"> iniciativas voltadas para:</w:t>
      </w:r>
    </w:p>
    <w:p w14:paraId="42300486"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 a implementação do acompanhamento de resultados no órgão ou na entidade, valendo-se inclusive de indicadores e medidas;</w:t>
      </w:r>
    </w:p>
    <w:p w14:paraId="472A6823"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b) a promoção de soluções para melhoria do desempenho institucional; e</w:t>
      </w:r>
    </w:p>
    <w:p w14:paraId="40E9F04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c) a implementação de mecanismo para mapeamento de processos e a adoção de instrumentos para o aprimoramento do processo decisório.</w:t>
      </w:r>
    </w:p>
    <w:p w14:paraId="69B41E19"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III - acompanhar e promover a implementação de medidas, mecanismos e práticas organizacionais de governança pública, risco e compliance definidos pelo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w:t>
      </w:r>
    </w:p>
    <w:p w14:paraId="3DF38F6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IV - </w:t>
      </w:r>
      <w:proofErr w:type="gramStart"/>
      <w:r w:rsidRPr="00890725">
        <w:rPr>
          <w:rFonts w:ascii="Cambria" w:eastAsia="MS Mincho" w:hAnsi="Cambria" w:cs="Times New Roman"/>
          <w:kern w:val="0"/>
          <w:sz w:val="22"/>
          <w:szCs w:val="22"/>
          <w14:ligatures w14:val="none"/>
        </w:rPr>
        <w:t>apoiar e incentivar</w:t>
      </w:r>
      <w:proofErr w:type="gramEnd"/>
      <w:r w:rsidRPr="00890725">
        <w:rPr>
          <w:rFonts w:ascii="Cambria" w:eastAsia="MS Mincho" w:hAnsi="Cambria" w:cs="Times New Roman"/>
          <w:kern w:val="0"/>
          <w:sz w:val="22"/>
          <w:szCs w:val="22"/>
          <w14:ligatures w14:val="none"/>
        </w:rPr>
        <w:t xml:space="preserve"> políticas transversais; e</w:t>
      </w:r>
    </w:p>
    <w:p w14:paraId="43D158F4"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 - </w:t>
      </w:r>
      <w:proofErr w:type="gramStart"/>
      <w:r w:rsidRPr="00890725">
        <w:rPr>
          <w:rFonts w:ascii="Cambria" w:eastAsia="MS Mincho" w:hAnsi="Cambria" w:cs="Times New Roman"/>
          <w:kern w:val="0"/>
          <w:sz w:val="22"/>
          <w:szCs w:val="22"/>
          <w14:ligatures w14:val="none"/>
        </w:rPr>
        <w:t>promover</w:t>
      </w:r>
      <w:proofErr w:type="gramEnd"/>
      <w:r w:rsidRPr="00890725">
        <w:rPr>
          <w:rFonts w:ascii="Cambria" w:eastAsia="MS Mincho" w:hAnsi="Cambria" w:cs="Times New Roman"/>
          <w:kern w:val="0"/>
          <w:sz w:val="22"/>
          <w:szCs w:val="22"/>
          <w14:ligatures w14:val="none"/>
        </w:rPr>
        <w:t xml:space="preserve"> a implantação de metodologia de Gestão de Riscos, auditoria interna e compliance.</w:t>
      </w:r>
    </w:p>
    <w:p w14:paraId="514E701E"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15. Os Comitês Internos de Governança Pública são compostos, no mínimo, por:</w:t>
      </w:r>
    </w:p>
    <w:p w14:paraId="493002D1"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 - Secretário ou chefe de órgão equivalente que incorpore esta atribuição na qualidade de coordenador;</w:t>
      </w:r>
    </w:p>
    <w:p w14:paraId="51E8F68C"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 – Secretários Adjuntos ou chefe de órgão equivalente que incorpore esta atribuição; e</w:t>
      </w:r>
    </w:p>
    <w:p w14:paraId="714744E7"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III – Outros servidores, se designados.</w:t>
      </w:r>
    </w:p>
    <w:p w14:paraId="562B4F46"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16. Os Comitês Internos de Governança Pública devem divulgar suas atas, relatórios e resoluções em sítio eletrônico do órgão ou entidade.</w:t>
      </w:r>
    </w:p>
    <w:p w14:paraId="568D05EC"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Parágrafo primeiro. Os Comitês Internos de Governança serão instalados a partir do ato de nomeação dos seus membros.</w:t>
      </w:r>
    </w:p>
    <w:p w14:paraId="7B29123C" w14:textId="77777777" w:rsidR="00890725" w:rsidRPr="00890725" w:rsidRDefault="00890725" w:rsidP="00890725">
      <w:pPr>
        <w:spacing w:before="100" w:before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CAPÍTULO V</w:t>
      </w:r>
    </w:p>
    <w:p w14:paraId="71AD9063" w14:textId="77777777" w:rsidR="00890725" w:rsidRPr="00890725" w:rsidRDefault="00890725" w:rsidP="00890725">
      <w:pPr>
        <w:spacing w:after="100" w:after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DO SISTEMA DE GESTÃO DE RISCOS</w:t>
      </w:r>
    </w:p>
    <w:p w14:paraId="2A892B44"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17. Cabe à alta administração instituir, manter, monitorar e aprimorar sistema de gestão de riscos e controles internos com base na utilização da medida de nível de serviço comparado visando à identificação, à avaliação, ao tratamento, ao monitoramento e à análise crítica de riscos que possam impactar a implementação da estratégia e a consecução dos objetivos do órgão ou entidade no cumprimento da sua missão institucional, observados os seguintes princípios:</w:t>
      </w:r>
    </w:p>
    <w:p w14:paraId="6B4D8892"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 - </w:t>
      </w:r>
      <w:proofErr w:type="gramStart"/>
      <w:r w:rsidRPr="00890725">
        <w:rPr>
          <w:rFonts w:ascii="Cambria" w:eastAsia="MS Mincho" w:hAnsi="Cambria" w:cs="Times New Roman"/>
          <w:kern w:val="0"/>
          <w:sz w:val="22"/>
          <w:szCs w:val="22"/>
          <w14:ligatures w14:val="none"/>
        </w:rPr>
        <w:t>implementação e aplicação</w:t>
      </w:r>
      <w:proofErr w:type="gramEnd"/>
      <w:r w:rsidRPr="00890725">
        <w:rPr>
          <w:rFonts w:ascii="Cambria" w:eastAsia="MS Mincho" w:hAnsi="Cambria" w:cs="Times New Roman"/>
          <w:kern w:val="0"/>
          <w:sz w:val="22"/>
          <w:szCs w:val="22"/>
          <w14:ligatures w14:val="none"/>
        </w:rPr>
        <w:t xml:space="preserve"> de forma sistemática, estruturada, oportuna e documentada, subordinada ao interesse público;</w:t>
      </w:r>
    </w:p>
    <w:p w14:paraId="187D4413"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lastRenderedPageBreak/>
        <w:t xml:space="preserve">II - </w:t>
      </w:r>
      <w:proofErr w:type="gramStart"/>
      <w:r w:rsidRPr="00890725">
        <w:rPr>
          <w:rFonts w:ascii="Cambria" w:eastAsia="MS Mincho" w:hAnsi="Cambria" w:cs="Times New Roman"/>
          <w:kern w:val="0"/>
          <w:sz w:val="22"/>
          <w:szCs w:val="22"/>
          <w14:ligatures w14:val="none"/>
        </w:rPr>
        <w:t>integração</w:t>
      </w:r>
      <w:proofErr w:type="gramEnd"/>
      <w:r w:rsidRPr="00890725">
        <w:rPr>
          <w:rFonts w:ascii="Cambria" w:eastAsia="MS Mincho" w:hAnsi="Cambria" w:cs="Times New Roman"/>
          <w:kern w:val="0"/>
          <w:sz w:val="22"/>
          <w:szCs w:val="22"/>
          <w14:ligatures w14:val="none"/>
        </w:rPr>
        <w:t xml:space="preserve"> da gestão de riscos ao processo de planejamento estratégico e aos seus desdobramentos, às atividades, aos processos de trabalho e aos projetos em todos os níveis do órgão ou entidade, relevantes para a execução da estratégia e o alcance dos objetivos institucionais;</w:t>
      </w:r>
    </w:p>
    <w:p w14:paraId="18A94A45"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III - estabelecimento de controles internos proporcionais aos riscos, de maneira a considerar suas causas, fontes, consequências e impactos, observada a relação custo-benefício; e</w:t>
      </w:r>
    </w:p>
    <w:p w14:paraId="319309D7"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IV - </w:t>
      </w:r>
      <w:proofErr w:type="gramStart"/>
      <w:r w:rsidRPr="00890725">
        <w:rPr>
          <w:rFonts w:ascii="Cambria" w:eastAsia="MS Mincho" w:hAnsi="Cambria" w:cs="Times New Roman"/>
          <w:kern w:val="0"/>
          <w:sz w:val="22"/>
          <w:szCs w:val="22"/>
          <w14:ligatures w14:val="none"/>
        </w:rPr>
        <w:t>utilização</w:t>
      </w:r>
      <w:proofErr w:type="gramEnd"/>
      <w:r w:rsidRPr="00890725">
        <w:rPr>
          <w:rFonts w:ascii="Cambria" w:eastAsia="MS Mincho" w:hAnsi="Cambria" w:cs="Times New Roman"/>
          <w:kern w:val="0"/>
          <w:sz w:val="22"/>
          <w:szCs w:val="22"/>
          <w14:ligatures w14:val="none"/>
        </w:rPr>
        <w:t xml:space="preserve"> dos resultados da gestão de riscos para apoio à melhoria contínua do desempenho e dos processos governança, de gerenciamento de risco, controle e auditoria interna.</w:t>
      </w:r>
    </w:p>
    <w:p w14:paraId="70ED4F99" w14:textId="77777777" w:rsidR="00890725" w:rsidRPr="00890725" w:rsidRDefault="00890725" w:rsidP="00890725">
      <w:pPr>
        <w:spacing w:before="100" w:before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CAPÍTULO VI</w:t>
      </w:r>
    </w:p>
    <w:p w14:paraId="5B13A042" w14:textId="77777777" w:rsidR="00890725" w:rsidRPr="00890725" w:rsidRDefault="00890725" w:rsidP="00890725">
      <w:pPr>
        <w:spacing w:after="100" w:after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DA TRANSPARÊNCIA PÚBLICA</w:t>
      </w:r>
    </w:p>
    <w:p w14:paraId="1AF7F199"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18. Os órgãos e entidades da administração direta e indireta estão autorizados, observadas as restrições legais de acesso à informação, conceder acesso as suas bases de dados e informações para utilização no trabalho do Conselho de Governança Pública –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w:t>
      </w:r>
    </w:p>
    <w:p w14:paraId="34FC4A75"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Parágrafo primeiro. As entidades publicarão portal de transparência de custos auditáveis específicos de modo a oferecer a informação de custos e a medida de nível de serviço comparado  para acesso a sociedade.</w:t>
      </w:r>
    </w:p>
    <w:p w14:paraId="4DC1361B" w14:textId="77777777" w:rsidR="00890725" w:rsidRPr="00890725" w:rsidRDefault="00890725" w:rsidP="00890725">
      <w:pPr>
        <w:spacing w:before="100" w:before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CAPÍTULO VII</w:t>
      </w:r>
    </w:p>
    <w:p w14:paraId="08458E37" w14:textId="77777777" w:rsidR="00890725" w:rsidRPr="00890725" w:rsidRDefault="00890725" w:rsidP="00890725">
      <w:pPr>
        <w:spacing w:after="100" w:after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DO COMPLIANCE PÚBLICO</w:t>
      </w:r>
    </w:p>
    <w:p w14:paraId="6F6D96BD"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19. Os órgãos e entidades devem atuar alinhados aos padrões de compliance e probidade da gestão pública, estruturando controles internos baseados evidências auditáveis e na medida geral de avaliação do nível de serviço comparado, na gestão de riscos e garantindo a melhoria da eficiência na prestação de serviços públicos de qualidade.</w:t>
      </w:r>
    </w:p>
    <w:p w14:paraId="5A3CCACB"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20. 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deve auxiliar os órgãos e entidades no aperfeiçoamento de políticas e procedimentos de prevenção à corrupção, aumento da eficiência e promoção da integridade, podendo:</w:t>
      </w:r>
    </w:p>
    <w:p w14:paraId="693CAA94"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 - </w:t>
      </w:r>
      <w:proofErr w:type="gramStart"/>
      <w:r w:rsidRPr="00890725">
        <w:rPr>
          <w:rFonts w:ascii="Cambria" w:eastAsia="MS Mincho" w:hAnsi="Cambria" w:cs="Times New Roman"/>
          <w:kern w:val="0"/>
          <w:sz w:val="22"/>
          <w:szCs w:val="22"/>
          <w14:ligatures w14:val="none"/>
        </w:rPr>
        <w:t>formular</w:t>
      </w:r>
      <w:proofErr w:type="gramEnd"/>
      <w:r w:rsidRPr="00890725">
        <w:rPr>
          <w:rFonts w:ascii="Cambria" w:eastAsia="MS Mincho" w:hAnsi="Cambria" w:cs="Times New Roman"/>
          <w:kern w:val="0"/>
          <w:sz w:val="22"/>
          <w:szCs w:val="22"/>
          <w14:ligatures w14:val="none"/>
        </w:rPr>
        <w:t>, incentivar e implementar políticas e programas para o incremento de processos decisórios governamentais, de auditoria interna e para o desenvolvimento de mecanismos de integridade e prevenção à corrupção nos órgãos e entidades;</w:t>
      </w:r>
    </w:p>
    <w:p w14:paraId="5768F1FD"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II - </w:t>
      </w:r>
      <w:proofErr w:type="gramStart"/>
      <w:r w:rsidRPr="00890725">
        <w:rPr>
          <w:rFonts w:ascii="Cambria" w:eastAsia="MS Mincho" w:hAnsi="Cambria" w:cs="Times New Roman"/>
          <w:kern w:val="0"/>
          <w:sz w:val="22"/>
          <w:szCs w:val="22"/>
          <w14:ligatures w14:val="none"/>
        </w:rPr>
        <w:t>treinar</w:t>
      </w:r>
      <w:proofErr w:type="gramEnd"/>
      <w:r w:rsidRPr="00890725">
        <w:rPr>
          <w:rFonts w:ascii="Cambria" w:eastAsia="MS Mincho" w:hAnsi="Cambria" w:cs="Times New Roman"/>
          <w:kern w:val="0"/>
          <w:sz w:val="22"/>
          <w:szCs w:val="22"/>
          <w14:ligatures w14:val="none"/>
        </w:rPr>
        <w:t xml:space="preserve"> periodicamente a alta administração dos órgãos e entidades em temas afetos à ética e integridade, auxiliando-os na coordenação e monitoramento de ações de prevenção à corrupção;</w:t>
      </w:r>
    </w:p>
    <w:p w14:paraId="70186B45"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III - apoiar a avaliação de riscos à integridade institucional, observando padrões nacionais e internacionais;</w:t>
      </w:r>
    </w:p>
    <w:p w14:paraId="73D839A3"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IV - </w:t>
      </w:r>
      <w:proofErr w:type="gramStart"/>
      <w:r w:rsidRPr="00890725">
        <w:rPr>
          <w:rFonts w:ascii="Cambria" w:eastAsia="MS Mincho" w:hAnsi="Cambria" w:cs="Times New Roman"/>
          <w:kern w:val="0"/>
          <w:sz w:val="22"/>
          <w:szCs w:val="22"/>
          <w14:ligatures w14:val="none"/>
        </w:rPr>
        <w:t>propor</w:t>
      </w:r>
      <w:proofErr w:type="gramEnd"/>
      <w:r w:rsidRPr="00890725">
        <w:rPr>
          <w:rFonts w:ascii="Cambria" w:eastAsia="MS Mincho" w:hAnsi="Cambria" w:cs="Times New Roman"/>
          <w:kern w:val="0"/>
          <w:sz w:val="22"/>
          <w:szCs w:val="22"/>
          <w14:ligatures w14:val="none"/>
        </w:rPr>
        <w:t xml:space="preserve"> inovações em gestão pública e cultura organizacional para o planejamento, execução e monitoramento de atividades e para a definição de escopo, natureza, período e extensão dos procedimentos de prevenção à corrupção e promoção da integridade;</w:t>
      </w:r>
    </w:p>
    <w:p w14:paraId="492820EB"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 - </w:t>
      </w:r>
      <w:proofErr w:type="gramStart"/>
      <w:r w:rsidRPr="00890725">
        <w:rPr>
          <w:rFonts w:ascii="Cambria" w:eastAsia="MS Mincho" w:hAnsi="Cambria" w:cs="Times New Roman"/>
          <w:kern w:val="0"/>
          <w:sz w:val="22"/>
          <w:szCs w:val="22"/>
          <w14:ligatures w14:val="none"/>
        </w:rPr>
        <w:t>promover</w:t>
      </w:r>
      <w:proofErr w:type="gramEnd"/>
      <w:r w:rsidRPr="00890725">
        <w:rPr>
          <w:rFonts w:ascii="Cambria" w:eastAsia="MS Mincho" w:hAnsi="Cambria" w:cs="Times New Roman"/>
          <w:kern w:val="0"/>
          <w:sz w:val="22"/>
          <w:szCs w:val="22"/>
          <w14:ligatures w14:val="none"/>
        </w:rPr>
        <w:t xml:space="preserve"> o reconhecimento público de pessoas que tenham se destacado em iniciativas relacionadas a ética e boas práticas de gestão;</w:t>
      </w:r>
    </w:p>
    <w:p w14:paraId="2383B735"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lastRenderedPageBreak/>
        <w:t xml:space="preserve">VI - </w:t>
      </w:r>
      <w:proofErr w:type="gramStart"/>
      <w:r w:rsidRPr="00890725">
        <w:rPr>
          <w:rFonts w:ascii="Cambria" w:eastAsia="MS Mincho" w:hAnsi="Cambria" w:cs="Times New Roman"/>
          <w:kern w:val="0"/>
          <w:sz w:val="22"/>
          <w:szCs w:val="22"/>
          <w14:ligatures w14:val="none"/>
        </w:rPr>
        <w:t>fomentar</w:t>
      </w:r>
      <w:proofErr w:type="gramEnd"/>
      <w:r w:rsidRPr="00890725">
        <w:rPr>
          <w:rFonts w:ascii="Cambria" w:eastAsia="MS Mincho" w:hAnsi="Cambria" w:cs="Times New Roman"/>
          <w:kern w:val="0"/>
          <w:sz w:val="22"/>
          <w:szCs w:val="22"/>
          <w14:ligatures w14:val="none"/>
        </w:rPr>
        <w:t xml:space="preserve"> a realização de estudos e pesquisas de prevenção à corrupção, promoção da integridade e conduta ética;</w:t>
      </w:r>
    </w:p>
    <w:p w14:paraId="0F182BF2"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VII - articular-se com órgãos, entidades e organismos nacionais e internacionais que atuem no campo da prevenção à corrupção e promoção da integridade;</w:t>
      </w:r>
    </w:p>
    <w:p w14:paraId="2D5AA587"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VIII - apoiar e orientar as secretarias de demais órgãos na implementação de procedimentos de prevenção à corrupção, promoção da integridade, da ética e da transparência ativa;</w:t>
      </w:r>
    </w:p>
    <w:p w14:paraId="098CF1E1"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IX - </w:t>
      </w:r>
      <w:proofErr w:type="gramStart"/>
      <w:r w:rsidRPr="00890725">
        <w:rPr>
          <w:rFonts w:ascii="Cambria" w:eastAsia="MS Mincho" w:hAnsi="Cambria" w:cs="Times New Roman"/>
          <w:kern w:val="0"/>
          <w:sz w:val="22"/>
          <w:szCs w:val="22"/>
          <w14:ligatures w14:val="none"/>
        </w:rPr>
        <w:t>promover</w:t>
      </w:r>
      <w:proofErr w:type="gramEnd"/>
      <w:r w:rsidRPr="00890725">
        <w:rPr>
          <w:rFonts w:ascii="Cambria" w:eastAsia="MS Mincho" w:hAnsi="Cambria" w:cs="Times New Roman"/>
          <w:kern w:val="0"/>
          <w:sz w:val="22"/>
          <w:szCs w:val="22"/>
          <w14:ligatures w14:val="none"/>
        </w:rPr>
        <w:t xml:space="preserve"> parcerias com empresas fornecedoras de órgãos e entidades do para fomentar a construção e efetiva implementação de programas de prevenção à corrupção; e</w:t>
      </w:r>
    </w:p>
    <w:p w14:paraId="7F28034D"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X - </w:t>
      </w:r>
      <w:proofErr w:type="gramStart"/>
      <w:r w:rsidRPr="00890725">
        <w:rPr>
          <w:rFonts w:ascii="Cambria" w:eastAsia="MS Mincho" w:hAnsi="Cambria" w:cs="Times New Roman"/>
          <w:kern w:val="0"/>
          <w:sz w:val="22"/>
          <w:szCs w:val="22"/>
          <w14:ligatures w14:val="none"/>
        </w:rPr>
        <w:t>apoiar</w:t>
      </w:r>
      <w:proofErr w:type="gramEnd"/>
      <w:r w:rsidRPr="00890725">
        <w:rPr>
          <w:rFonts w:ascii="Cambria" w:eastAsia="MS Mincho" w:hAnsi="Cambria" w:cs="Times New Roman"/>
          <w:kern w:val="0"/>
          <w:sz w:val="22"/>
          <w:szCs w:val="22"/>
          <w14:ligatures w14:val="none"/>
        </w:rPr>
        <w:t xml:space="preserve"> as empresas públicas, caso exista, na implantação de programas de integridade.</w:t>
      </w:r>
    </w:p>
    <w:p w14:paraId="3D139483"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21. Os órgãos e as entidades devem instituir programa de integridade com o objetivo de adotar medidas destinadas à prevenção, à detecção e à punição de fraudes e atos de corrupção e aumento da eficiência, estruturado nos seguintes eixos:</w:t>
      </w:r>
    </w:p>
    <w:p w14:paraId="33354307"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 - </w:t>
      </w:r>
      <w:proofErr w:type="gramStart"/>
      <w:r w:rsidRPr="00890725">
        <w:rPr>
          <w:rFonts w:ascii="Cambria" w:eastAsia="MS Mincho" w:hAnsi="Cambria" w:cs="Times New Roman"/>
          <w:kern w:val="0"/>
          <w:sz w:val="22"/>
          <w:szCs w:val="22"/>
          <w14:ligatures w14:val="none"/>
        </w:rPr>
        <w:t>comprometimento</w:t>
      </w:r>
      <w:proofErr w:type="gramEnd"/>
      <w:r w:rsidRPr="00890725">
        <w:rPr>
          <w:rFonts w:ascii="Cambria" w:eastAsia="MS Mincho" w:hAnsi="Cambria" w:cs="Times New Roman"/>
          <w:kern w:val="0"/>
          <w:sz w:val="22"/>
          <w:szCs w:val="22"/>
          <w14:ligatures w14:val="none"/>
        </w:rPr>
        <w:t xml:space="preserve"> e apoio permanente da alta administração;</w:t>
      </w:r>
    </w:p>
    <w:p w14:paraId="1D592A6D"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II - </w:t>
      </w:r>
      <w:proofErr w:type="gramStart"/>
      <w:r w:rsidRPr="00890725">
        <w:rPr>
          <w:rFonts w:ascii="Cambria" w:eastAsia="MS Mincho" w:hAnsi="Cambria" w:cs="Times New Roman"/>
          <w:kern w:val="0"/>
          <w:sz w:val="22"/>
          <w:szCs w:val="22"/>
          <w14:ligatures w14:val="none"/>
        </w:rPr>
        <w:t>definição</w:t>
      </w:r>
      <w:proofErr w:type="gramEnd"/>
      <w:r w:rsidRPr="00890725">
        <w:rPr>
          <w:rFonts w:ascii="Cambria" w:eastAsia="MS Mincho" w:hAnsi="Cambria" w:cs="Times New Roman"/>
          <w:kern w:val="0"/>
          <w:sz w:val="22"/>
          <w:szCs w:val="22"/>
          <w14:ligatures w14:val="none"/>
        </w:rPr>
        <w:t xml:space="preserve"> de unidade responsável pela implementação e acompanhamento do programa no órgão ou entidade, sem prejuízo das demais atividades nela exercidas;</w:t>
      </w:r>
    </w:p>
    <w:p w14:paraId="00BD6AFF"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III - identificação, análise, avaliação e tratamento de riscos de integridade sob orientação da Auditoria/Controladoria Geral ou órgão equivalente;</w:t>
      </w:r>
    </w:p>
    <w:p w14:paraId="7DBE727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IV - </w:t>
      </w:r>
      <w:proofErr w:type="gramStart"/>
      <w:r w:rsidRPr="00890725">
        <w:rPr>
          <w:rFonts w:ascii="Cambria" w:eastAsia="MS Mincho" w:hAnsi="Cambria" w:cs="Times New Roman"/>
          <w:kern w:val="0"/>
          <w:sz w:val="22"/>
          <w:szCs w:val="22"/>
          <w14:ligatures w14:val="none"/>
        </w:rPr>
        <w:t>promoção</w:t>
      </w:r>
      <w:proofErr w:type="gramEnd"/>
      <w:r w:rsidRPr="00890725">
        <w:rPr>
          <w:rFonts w:ascii="Cambria" w:eastAsia="MS Mincho" w:hAnsi="Cambria" w:cs="Times New Roman"/>
          <w:kern w:val="0"/>
          <w:sz w:val="22"/>
          <w:szCs w:val="22"/>
          <w14:ligatures w14:val="none"/>
        </w:rPr>
        <w:t xml:space="preserve"> de treinamentos e eventos que disseminem, incentivem e reconheçam boas práticas na gestão pública; e</w:t>
      </w:r>
    </w:p>
    <w:p w14:paraId="0E3ABB38"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V - </w:t>
      </w:r>
      <w:proofErr w:type="gramStart"/>
      <w:r w:rsidRPr="00890725">
        <w:rPr>
          <w:rFonts w:ascii="Cambria" w:eastAsia="MS Mincho" w:hAnsi="Cambria" w:cs="Times New Roman"/>
          <w:kern w:val="0"/>
          <w:sz w:val="22"/>
          <w:szCs w:val="22"/>
          <w14:ligatures w14:val="none"/>
        </w:rPr>
        <w:t>monitoramento</w:t>
      </w:r>
      <w:proofErr w:type="gramEnd"/>
      <w:r w:rsidRPr="00890725">
        <w:rPr>
          <w:rFonts w:ascii="Cambria" w:eastAsia="MS Mincho" w:hAnsi="Cambria" w:cs="Times New Roman"/>
          <w:kern w:val="0"/>
          <w:sz w:val="22"/>
          <w:szCs w:val="22"/>
          <w14:ligatures w14:val="none"/>
        </w:rPr>
        <w:t xml:space="preserve"> contínuo do programa de integridade.</w:t>
      </w:r>
    </w:p>
    <w:p w14:paraId="7E2D0CF6"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Parágrafo único. A instituição de programas de integridade, de que trata o caput, deve ser realizada sob coordenação da Auditoria/Controladoria ou órgão equivalente.</w:t>
      </w:r>
    </w:p>
    <w:p w14:paraId="21572D5C"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22. A Alta Administração, podendo consultar ao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poderá estabelecer prazos e procedimentos necessários a conformação, execução e monitoramento de programas de integridade dos órgãos e entidades.</w:t>
      </w:r>
    </w:p>
    <w:p w14:paraId="2873DCCB" w14:textId="77777777" w:rsidR="00890725" w:rsidRPr="00890725" w:rsidRDefault="00890725" w:rsidP="00890725">
      <w:pPr>
        <w:spacing w:before="100" w:before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CAPÍTULO VIII</w:t>
      </w:r>
    </w:p>
    <w:p w14:paraId="7FEA1E53" w14:textId="77777777" w:rsidR="00890725" w:rsidRPr="00890725" w:rsidRDefault="00890725" w:rsidP="00890725">
      <w:pPr>
        <w:spacing w:after="100" w:afterAutospacing="1"/>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DISPOSIÇÕES FINAIS</w:t>
      </w:r>
    </w:p>
    <w:p w14:paraId="539A5A66"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23. 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xml:space="preserve"> poderá editar atos complementares e estabelecer procedimentos para conformação, execução e monitoramento de processos de governança pública, risco e compliance, observado o disposto nesta política. </w:t>
      </w:r>
    </w:p>
    <w:p w14:paraId="638AEBD2"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24. A participação no </w:t>
      </w:r>
      <w:proofErr w:type="spellStart"/>
      <w:r w:rsidRPr="00890725">
        <w:rPr>
          <w:rFonts w:ascii="Cambria" w:eastAsia="MS Mincho" w:hAnsi="Cambria" w:cs="Times New Roman"/>
          <w:kern w:val="0"/>
          <w:sz w:val="22"/>
          <w:szCs w:val="22"/>
          <w14:ligatures w14:val="none"/>
        </w:rPr>
        <w:t>CGov</w:t>
      </w:r>
      <w:proofErr w:type="spellEnd"/>
      <w:r w:rsidRPr="00890725">
        <w:rPr>
          <w:rFonts w:ascii="Cambria" w:eastAsia="MS Mincho" w:hAnsi="Cambria" w:cs="Times New Roman"/>
          <w:kern w:val="0"/>
          <w:sz w:val="22"/>
          <w:szCs w:val="22"/>
          <w14:ligatures w14:val="none"/>
        </w:rPr>
        <w:t>, CIG e grupos de trabalho instalados são consideradas prestação de serviço público relevante e não remunerada.</w:t>
      </w:r>
    </w:p>
    <w:p w14:paraId="6385BF4A"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lastRenderedPageBreak/>
        <w:t>Art. 25. As empresas estatais, caso existam, podem adotar princípios e diretrizes de governança pública, risco e compliance estabelecidas nesta política, respeitadas suas atribuições legais e estatutárias.</w:t>
      </w:r>
    </w:p>
    <w:p w14:paraId="1D085838"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26. Na consolidação da Política </w:t>
      </w:r>
      <w:r w:rsidRPr="00890725">
        <w:rPr>
          <w:rFonts w:ascii="Cambria" w:eastAsia="MS Mincho" w:hAnsi="Cambria" w:cs="Times New Roman"/>
          <w:bCs/>
          <w:kern w:val="0"/>
          <w:szCs w:val="22"/>
          <w14:ligatures w14:val="none"/>
        </w:rPr>
        <w:t>de Contabilidade Gerencial Pública, Governança, Risco e Compliance</w:t>
      </w:r>
      <w:r w:rsidRPr="00890725">
        <w:rPr>
          <w:rFonts w:ascii="Cambria" w:eastAsia="MS Mincho" w:hAnsi="Cambria" w:cs="Times New Roman"/>
          <w:kern w:val="0"/>
          <w:sz w:val="22"/>
          <w:szCs w:val="22"/>
          <w14:ligatures w14:val="none"/>
        </w:rPr>
        <w:t xml:space="preserve"> baseada em custos auditáveis e na medida geral de avaliação do nível de serviço comparado, no cumprimento do parágrafo terceiro do artigo 50 da Lei complementar 101/2000 e no item V do § 1º do artigo 1º do Decreto 10.540/2020 a entidade utilizará os itens VI e VII definidos no artigo 2º desta Lei para avaliação e apuração dos custos e o processo de tomada de decisão, além de outras informações e indicadores que achar oportuna. </w:t>
      </w:r>
    </w:p>
    <w:p w14:paraId="642D2A1E" w14:textId="77777777" w:rsidR="00890725" w:rsidRPr="00890725" w:rsidRDefault="00890725" w:rsidP="00890725">
      <w:pPr>
        <w:spacing w:after="200" w:line="276" w:lineRule="auto"/>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 xml:space="preserve">Art. 27. Para implementação da Política de </w:t>
      </w:r>
      <w:r w:rsidRPr="00890725">
        <w:rPr>
          <w:rFonts w:ascii="Cambria" w:eastAsia="MS Mincho" w:hAnsi="Cambria" w:cs="Times New Roman"/>
          <w:bCs/>
          <w:kern w:val="0"/>
          <w:szCs w:val="22"/>
          <w14:ligatures w14:val="none"/>
        </w:rPr>
        <w:t xml:space="preserve">Contabilidade Gerencial Pública, Governança, Risco e Compliance </w:t>
      </w:r>
      <w:r w:rsidRPr="00890725">
        <w:rPr>
          <w:rFonts w:ascii="Cambria" w:eastAsia="MS Mincho" w:hAnsi="Cambria" w:cs="Times New Roman"/>
          <w:kern w:val="0"/>
          <w:sz w:val="22"/>
          <w:szCs w:val="22"/>
          <w14:ligatures w14:val="none"/>
        </w:rPr>
        <w:t>baseada em custos auditáveis e na medida geral de avaliação do nível de serviço comparado,  a entidade pode buscar apoio, nos termos da lei, por intermédio de convênios ou outros instrumentos com órgãos e entidades, públicas ou privadas, em âmbito federal ou estadual, notadamente com Instituições de Pesquisa e outros.</w:t>
      </w:r>
    </w:p>
    <w:p w14:paraId="33B5AF92" w14:textId="77777777" w:rsidR="00890725" w:rsidRPr="00890725" w:rsidRDefault="00890725" w:rsidP="00890725">
      <w:pPr>
        <w:spacing w:before="100" w:beforeAutospacing="1" w:after="100" w:afterAutospacing="1"/>
        <w:jc w:val="both"/>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Art. 28. Esta Lei entra em vigor na data de sua publicação.</w:t>
      </w:r>
    </w:p>
    <w:p w14:paraId="5C1D3261" w14:textId="77777777" w:rsidR="00890725" w:rsidRPr="00890725" w:rsidRDefault="00890725" w:rsidP="00890725">
      <w:pPr>
        <w:spacing w:after="200" w:line="276" w:lineRule="auto"/>
        <w:jc w:val="center"/>
        <w:rPr>
          <w:rFonts w:ascii="Cambria" w:eastAsia="MS Mincho" w:hAnsi="Cambria" w:cs="Times New Roman"/>
          <w:kern w:val="0"/>
          <w:sz w:val="22"/>
          <w:szCs w:val="22"/>
          <w14:ligatures w14:val="none"/>
        </w:rPr>
      </w:pPr>
      <w:bookmarkStart w:id="3" w:name="txt_7d0e43acd143445591730c0824f4ac66"/>
      <w:bookmarkEnd w:id="3"/>
      <w:r w:rsidRPr="00890725">
        <w:rPr>
          <w:rFonts w:ascii="Cambria" w:eastAsia="MS Mincho" w:hAnsi="Cambria" w:cs="Times New Roman"/>
          <w:kern w:val="0"/>
          <w:sz w:val="22"/>
          <w:szCs w:val="22"/>
          <w14:ligatures w14:val="none"/>
        </w:rPr>
        <w:t xml:space="preserve">Município de ______-UF, ___ de __________ </w:t>
      </w:r>
      <w:proofErr w:type="spellStart"/>
      <w:r w:rsidRPr="00890725">
        <w:rPr>
          <w:rFonts w:ascii="Cambria" w:eastAsia="MS Mincho" w:hAnsi="Cambria" w:cs="Times New Roman"/>
          <w:kern w:val="0"/>
          <w:sz w:val="22"/>
          <w:szCs w:val="22"/>
          <w14:ligatures w14:val="none"/>
        </w:rPr>
        <w:t>de</w:t>
      </w:r>
      <w:proofErr w:type="spellEnd"/>
      <w:r w:rsidRPr="00890725">
        <w:rPr>
          <w:rFonts w:ascii="Cambria" w:eastAsia="MS Mincho" w:hAnsi="Cambria" w:cs="Times New Roman"/>
          <w:kern w:val="0"/>
          <w:sz w:val="22"/>
          <w:szCs w:val="22"/>
          <w14:ligatures w14:val="none"/>
        </w:rPr>
        <w:t xml:space="preserve"> 2026</w:t>
      </w:r>
    </w:p>
    <w:p w14:paraId="672291DF" w14:textId="77777777" w:rsidR="00890725" w:rsidRPr="00890725" w:rsidRDefault="00890725" w:rsidP="00890725">
      <w:pPr>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_____________________________________</w:t>
      </w:r>
    </w:p>
    <w:p w14:paraId="344301A9" w14:textId="77777777" w:rsidR="00890725" w:rsidRPr="00890725" w:rsidRDefault="00890725" w:rsidP="00890725">
      <w:pPr>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NOME DO PREFEITO</w:t>
      </w:r>
    </w:p>
    <w:p w14:paraId="09A38E95" w14:textId="77777777" w:rsidR="00890725" w:rsidRPr="00890725" w:rsidRDefault="00890725" w:rsidP="00890725">
      <w:pPr>
        <w:jc w:val="center"/>
        <w:rPr>
          <w:rFonts w:ascii="Cambria" w:eastAsia="MS Mincho" w:hAnsi="Cambria" w:cs="Times New Roman"/>
          <w:kern w:val="0"/>
          <w:sz w:val="22"/>
          <w:szCs w:val="22"/>
          <w14:ligatures w14:val="none"/>
        </w:rPr>
      </w:pPr>
      <w:r w:rsidRPr="00890725">
        <w:rPr>
          <w:rFonts w:ascii="Cambria" w:eastAsia="MS Mincho" w:hAnsi="Cambria" w:cs="Times New Roman"/>
          <w:kern w:val="0"/>
          <w:sz w:val="22"/>
          <w:szCs w:val="22"/>
          <w14:ligatures w14:val="none"/>
        </w:rPr>
        <w:t>Prefeito Municipal</w:t>
      </w:r>
    </w:p>
    <w:p w14:paraId="155BBFC2" w14:textId="77777777" w:rsidR="00F50CFE" w:rsidRDefault="00F50CFE" w:rsidP="00606441">
      <w:pPr>
        <w:jc w:val="both"/>
      </w:pPr>
    </w:p>
    <w:p w14:paraId="1B197093" w14:textId="77777777" w:rsidR="001E4506" w:rsidRDefault="00F50CFE" w:rsidP="00101607">
      <w:r>
        <w:br w:type="page"/>
      </w:r>
    </w:p>
    <w:p w14:paraId="3FB1AD26" w14:textId="0C07A866" w:rsidR="001E4506" w:rsidRDefault="00095CCA" w:rsidP="00095CCA">
      <w:pPr>
        <w:jc w:val="both"/>
      </w:pPr>
      <w:r w:rsidRPr="00DB6CF2">
        <w:rPr>
          <w:b/>
          <w:bCs/>
        </w:rPr>
        <w:lastRenderedPageBreak/>
        <w:t xml:space="preserve">ANEXOS </w:t>
      </w:r>
      <w:r>
        <w:rPr>
          <w:b/>
          <w:bCs/>
        </w:rPr>
        <w:t>I</w:t>
      </w:r>
      <w:r w:rsidR="00F96D1F">
        <w:rPr>
          <w:b/>
          <w:bCs/>
        </w:rPr>
        <w:t>I</w:t>
      </w:r>
      <w:r w:rsidRPr="00DB6CF2">
        <w:rPr>
          <w:b/>
          <w:bCs/>
        </w:rPr>
        <w:t>I</w:t>
      </w:r>
      <w:r>
        <w:rPr>
          <w:b/>
          <w:bCs/>
        </w:rPr>
        <w:t xml:space="preserve"> – Minuta do Plano de Ação </w:t>
      </w:r>
      <w:r w:rsidR="006C3747">
        <w:rPr>
          <w:b/>
          <w:bCs/>
        </w:rPr>
        <w:t>para atendimento ao Decreto n</w:t>
      </w:r>
      <w:r w:rsidR="006C3747" w:rsidRPr="00BB46F2">
        <w:rPr>
          <w:b/>
          <w:bCs/>
        </w:rPr>
        <w:t>º</w:t>
      </w:r>
      <w:r w:rsidR="006C3747">
        <w:rPr>
          <w:b/>
          <w:bCs/>
        </w:rPr>
        <w:t xml:space="preserve"> 10.540/2020</w:t>
      </w:r>
    </w:p>
    <w:p w14:paraId="72E36970" w14:textId="77777777" w:rsidR="001E4506" w:rsidRDefault="001E4506" w:rsidP="00101607"/>
    <w:p w14:paraId="7D8C8056" w14:textId="77777777" w:rsidR="00095CCA" w:rsidRPr="00BB46F2" w:rsidRDefault="00095CCA" w:rsidP="00095CCA">
      <w:pPr>
        <w:jc w:val="center"/>
        <w:rPr>
          <w:b/>
          <w:bCs/>
        </w:rPr>
      </w:pPr>
      <w:r w:rsidRPr="00BB46F2">
        <w:rPr>
          <w:b/>
          <w:bCs/>
        </w:rPr>
        <w:t>PLANO DE AÇÃO PARA ATENDIMENTO AO DECRETO Nº 10.540/2020</w:t>
      </w:r>
    </w:p>
    <w:p w14:paraId="12245716" w14:textId="77777777" w:rsidR="00095CCA" w:rsidRPr="00BB46F2" w:rsidRDefault="00095CCA" w:rsidP="00095CCA">
      <w:pPr>
        <w:jc w:val="center"/>
      </w:pPr>
      <w:r w:rsidRPr="00BB46F2">
        <w:rPr>
          <w:b/>
          <w:bCs/>
        </w:rPr>
        <w:t>Implantação da Contabilidade Gerencial Pública Baseada em Custos</w:t>
      </w:r>
    </w:p>
    <w:p w14:paraId="64FE2AD0" w14:textId="77777777" w:rsidR="006C3747" w:rsidRDefault="006C3747" w:rsidP="00095CCA">
      <w:pPr>
        <w:rPr>
          <w:b/>
          <w:bCs/>
        </w:rPr>
      </w:pPr>
    </w:p>
    <w:p w14:paraId="4A834B2A" w14:textId="4BECEF1F" w:rsidR="00095CCA" w:rsidRPr="00BB46F2" w:rsidRDefault="006C3747" w:rsidP="00095CCA">
      <w:pPr>
        <w:rPr>
          <w:b/>
          <w:bCs/>
        </w:rPr>
      </w:pPr>
      <w:r>
        <w:rPr>
          <w:b/>
          <w:bCs/>
        </w:rPr>
        <w:t>IDENTIFICAÇÃO</w:t>
      </w:r>
    </w:p>
    <w:p w14:paraId="29E75F27" w14:textId="77777777" w:rsidR="00095CCA" w:rsidRPr="00A77665" w:rsidRDefault="00095CCA" w:rsidP="00095CCA">
      <w:r>
        <w:t>Nome</w:t>
      </w:r>
      <w:r w:rsidRPr="00A77665">
        <w:t xml:space="preserve"> do Ente: </w:t>
      </w:r>
    </w:p>
    <w:p w14:paraId="2C3A2D4A" w14:textId="77777777" w:rsidR="00095CCA" w:rsidRPr="00A77665" w:rsidRDefault="00095CCA" w:rsidP="00095CCA">
      <w:r w:rsidRPr="00A77665">
        <w:t>Endereço:</w:t>
      </w:r>
    </w:p>
    <w:p w14:paraId="4EE84CB8" w14:textId="2FFA08E9" w:rsidR="00095CCA" w:rsidRPr="00A77665" w:rsidRDefault="00095CCA" w:rsidP="00095CCA">
      <w:r w:rsidRPr="00A77665">
        <w:t>Telefone:</w:t>
      </w:r>
      <w:r w:rsidR="002C2B1A">
        <w:t xml:space="preserve"> (    )   </w:t>
      </w:r>
    </w:p>
    <w:p w14:paraId="40D40AB5" w14:textId="77777777" w:rsidR="00095CCA" w:rsidRPr="00A77665" w:rsidRDefault="00095CCA" w:rsidP="00095CCA">
      <w:r w:rsidRPr="00A77665">
        <w:t xml:space="preserve">E-mail institucional: </w:t>
      </w:r>
    </w:p>
    <w:p w14:paraId="21AB8FC2" w14:textId="77777777" w:rsidR="00095CCA" w:rsidRPr="00F65523" w:rsidRDefault="00095CCA" w:rsidP="00095CCA">
      <w:pPr>
        <w:rPr>
          <w:b/>
          <w:bCs/>
          <w:sz w:val="20"/>
          <w:szCs w:val="20"/>
        </w:rPr>
      </w:pPr>
    </w:p>
    <w:p w14:paraId="4DB6BC53" w14:textId="77777777" w:rsidR="00095CCA" w:rsidRPr="00BB46F2" w:rsidRDefault="00095CCA" w:rsidP="00095CCA">
      <w:pPr>
        <w:rPr>
          <w:b/>
          <w:bCs/>
        </w:rPr>
      </w:pPr>
      <w:r w:rsidRPr="00BB46F2">
        <w:rPr>
          <w:b/>
          <w:bCs/>
        </w:rPr>
        <w:t xml:space="preserve">OBJETIVO </w:t>
      </w:r>
      <w:r>
        <w:rPr>
          <w:b/>
          <w:bCs/>
        </w:rPr>
        <w:t>DO PLANO DE AÇÃO</w:t>
      </w:r>
    </w:p>
    <w:p w14:paraId="7663947D" w14:textId="77777777" w:rsidR="00095CCA" w:rsidRPr="00E952C6" w:rsidRDefault="00095CCA" w:rsidP="00095CCA">
      <w:pPr>
        <w:jc w:val="both"/>
      </w:pPr>
      <w:r w:rsidRPr="00E952C6">
        <w:t>Implantar sistema de apuração de custos auditáveis</w:t>
      </w:r>
      <w:r>
        <w:t xml:space="preserve"> instituindo a política de C</w:t>
      </w:r>
      <w:r w:rsidRPr="00A77665">
        <w:t>ontabilidade Gerencial Pública</w:t>
      </w:r>
      <w:r w:rsidRPr="00BB46F2">
        <w:t>,</w:t>
      </w:r>
      <w:r>
        <w:t xml:space="preserve"> </w:t>
      </w:r>
      <w:r w:rsidRPr="00E952C6">
        <w:t>conforme Decreto nº 10.540/2020, com publicação periódica</w:t>
      </w:r>
      <w:r>
        <w:t xml:space="preserve"> de relatórios</w:t>
      </w:r>
      <w:r w:rsidRPr="00E952C6">
        <w:t xml:space="preserve"> e transparência pública</w:t>
      </w:r>
      <w:r>
        <w:t xml:space="preserve"> das informações de custos.</w:t>
      </w:r>
    </w:p>
    <w:p w14:paraId="65448588" w14:textId="77777777" w:rsidR="00095CCA" w:rsidRPr="00923C78" w:rsidRDefault="00095CCA" w:rsidP="00095CCA">
      <w:pPr>
        <w:rPr>
          <w:sz w:val="20"/>
          <w:szCs w:val="20"/>
        </w:rPr>
      </w:pPr>
    </w:p>
    <w:p w14:paraId="10C391A5" w14:textId="77777777" w:rsidR="00095CCA" w:rsidRPr="00E952C6" w:rsidRDefault="00095CCA" w:rsidP="00095CCA">
      <w:pPr>
        <w:rPr>
          <w:b/>
          <w:bCs/>
        </w:rPr>
      </w:pPr>
      <w:r w:rsidRPr="00E952C6">
        <w:rPr>
          <w:b/>
          <w:bCs/>
        </w:rPr>
        <w:t>C</w:t>
      </w:r>
      <w:r>
        <w:rPr>
          <w:b/>
          <w:bCs/>
        </w:rPr>
        <w:t>OMPROMISSO INSTITUCIONAL</w:t>
      </w:r>
    </w:p>
    <w:p w14:paraId="39B7153F" w14:textId="77777777" w:rsidR="00095CCA" w:rsidRPr="00E952C6" w:rsidRDefault="00095CCA" w:rsidP="00095CCA">
      <w:r w:rsidRPr="00E952C6">
        <w:t xml:space="preserve">O </w:t>
      </w:r>
      <w:r>
        <w:t>Ente</w:t>
      </w:r>
      <w:r w:rsidRPr="00E952C6">
        <w:t xml:space="preserve"> se compromete a:</w:t>
      </w:r>
    </w:p>
    <w:p w14:paraId="3FB6F577" w14:textId="77777777" w:rsidR="00095CCA" w:rsidRPr="00E952C6" w:rsidRDefault="00095CCA" w:rsidP="00095CCA">
      <w:pPr>
        <w:numPr>
          <w:ilvl w:val="0"/>
          <w:numId w:val="16"/>
        </w:numPr>
        <w:rPr>
          <w:lang w:val="en-US"/>
        </w:rPr>
      </w:pPr>
      <w:proofErr w:type="spellStart"/>
      <w:r w:rsidRPr="00E952C6">
        <w:rPr>
          <w:lang w:val="en-US"/>
        </w:rPr>
        <w:t>Implementar</w:t>
      </w:r>
      <w:proofErr w:type="spellEnd"/>
      <w:r w:rsidRPr="00E952C6">
        <w:rPr>
          <w:lang w:val="en-US"/>
        </w:rPr>
        <w:t xml:space="preserve"> </w:t>
      </w:r>
      <w:proofErr w:type="spellStart"/>
      <w:r w:rsidRPr="00E952C6">
        <w:rPr>
          <w:lang w:val="en-US"/>
        </w:rPr>
        <w:t>sistema</w:t>
      </w:r>
      <w:proofErr w:type="spellEnd"/>
      <w:r w:rsidRPr="00E952C6">
        <w:rPr>
          <w:lang w:val="en-US"/>
        </w:rPr>
        <w:t xml:space="preserve"> de custos </w:t>
      </w:r>
    </w:p>
    <w:p w14:paraId="68F3BF6D" w14:textId="77777777" w:rsidR="00095CCA" w:rsidRPr="00E952C6" w:rsidRDefault="00095CCA" w:rsidP="00095CCA">
      <w:pPr>
        <w:numPr>
          <w:ilvl w:val="0"/>
          <w:numId w:val="16"/>
        </w:numPr>
        <w:rPr>
          <w:lang w:val="en-US"/>
        </w:rPr>
      </w:pPr>
      <w:proofErr w:type="spellStart"/>
      <w:r w:rsidRPr="00E952C6">
        <w:rPr>
          <w:lang w:val="en-US"/>
        </w:rPr>
        <w:t>Publicar</w:t>
      </w:r>
      <w:proofErr w:type="spellEnd"/>
      <w:r w:rsidRPr="00E952C6">
        <w:rPr>
          <w:lang w:val="en-US"/>
        </w:rPr>
        <w:t xml:space="preserve"> </w:t>
      </w:r>
      <w:proofErr w:type="spellStart"/>
      <w:r w:rsidRPr="00E952C6">
        <w:rPr>
          <w:lang w:val="en-US"/>
        </w:rPr>
        <w:t>informações</w:t>
      </w:r>
      <w:proofErr w:type="spellEnd"/>
      <w:r w:rsidRPr="00E952C6">
        <w:rPr>
          <w:lang w:val="en-US"/>
        </w:rPr>
        <w:t xml:space="preserve"> </w:t>
      </w:r>
      <w:proofErr w:type="spellStart"/>
      <w:r w:rsidRPr="00E952C6">
        <w:rPr>
          <w:lang w:val="en-US"/>
        </w:rPr>
        <w:t>mensais</w:t>
      </w:r>
      <w:proofErr w:type="spellEnd"/>
      <w:r w:rsidRPr="00E952C6">
        <w:rPr>
          <w:lang w:val="en-US"/>
        </w:rPr>
        <w:t xml:space="preserve"> </w:t>
      </w:r>
    </w:p>
    <w:p w14:paraId="6A03B9B2" w14:textId="77777777" w:rsidR="00095CCA" w:rsidRPr="00E952C6" w:rsidRDefault="00095CCA" w:rsidP="00095CCA">
      <w:pPr>
        <w:numPr>
          <w:ilvl w:val="0"/>
          <w:numId w:val="16"/>
        </w:numPr>
      </w:pPr>
      <w:r w:rsidRPr="00E952C6">
        <w:t>Instituir política permanente via lei municipal</w:t>
      </w:r>
    </w:p>
    <w:p w14:paraId="2BF7E098" w14:textId="77777777" w:rsidR="00095CCA" w:rsidRPr="00923C78" w:rsidRDefault="00095CCA" w:rsidP="00095CCA">
      <w:pPr>
        <w:rPr>
          <w:sz w:val="20"/>
          <w:szCs w:val="20"/>
        </w:rPr>
      </w:pPr>
    </w:p>
    <w:p w14:paraId="5F6FF584" w14:textId="77777777" w:rsidR="00095CCA" w:rsidRPr="007C0E63" w:rsidRDefault="00095CCA" w:rsidP="00095CCA">
      <w:pPr>
        <w:rPr>
          <w:b/>
          <w:bCs/>
        </w:rPr>
      </w:pPr>
      <w:r w:rsidRPr="007C0E63">
        <w:rPr>
          <w:b/>
          <w:bCs/>
        </w:rPr>
        <w:t>MATRIZ DE AÇÕES</w:t>
      </w:r>
    </w:p>
    <w:p w14:paraId="652AC209" w14:textId="77777777" w:rsidR="00095CCA" w:rsidRPr="003B6F56" w:rsidRDefault="00095CCA" w:rsidP="00095CCA">
      <w:pPr>
        <w:jc w:val="both"/>
      </w:pPr>
      <w:r w:rsidRPr="003B6F56">
        <w:t xml:space="preserve">Esse </w:t>
      </w:r>
      <w:r>
        <w:t>conjunto de ações definem um fluxo e uma forma de atuação do Ente estabelecendo atividades, responsáveis e prazo para a execução.</w:t>
      </w:r>
    </w:p>
    <w:p w14:paraId="3462C17D" w14:textId="77777777" w:rsidR="00095CCA" w:rsidRPr="00F65523" w:rsidRDefault="00095CCA" w:rsidP="00095CCA">
      <w:pPr>
        <w:rPr>
          <w:b/>
          <w:bCs/>
          <w:sz w:val="22"/>
          <w:szCs w:val="22"/>
        </w:rPr>
      </w:pPr>
    </w:p>
    <w:p w14:paraId="4A497612" w14:textId="65CFE699" w:rsidR="00101607" w:rsidRPr="00BB46F2" w:rsidRDefault="00101607" w:rsidP="00101607">
      <w:pPr>
        <w:rPr>
          <w:b/>
          <w:bCs/>
        </w:rPr>
      </w:pPr>
      <w:r w:rsidRPr="00BB46F2">
        <w:rPr>
          <w:b/>
          <w:bCs/>
        </w:rPr>
        <w:t>AÇÃO 1 – Diagnóstico da Situação Atual</w:t>
      </w:r>
    </w:p>
    <w:p w14:paraId="7F437C0F" w14:textId="77777777" w:rsidR="00101607" w:rsidRPr="00BB46F2" w:rsidRDefault="00101607" w:rsidP="00101607">
      <w:pPr>
        <w:rPr>
          <w:b/>
          <w:bCs/>
        </w:rPr>
      </w:pPr>
      <w:r w:rsidRPr="00BB46F2">
        <w:rPr>
          <w:b/>
          <w:bCs/>
        </w:rPr>
        <w:t>Objetivo da ação</w:t>
      </w:r>
    </w:p>
    <w:p w14:paraId="5AFB3E63" w14:textId="77777777" w:rsidR="00101607" w:rsidRDefault="00101607" w:rsidP="00101607">
      <w:pPr>
        <w:jc w:val="both"/>
      </w:pPr>
      <w:r w:rsidRPr="00BB46F2">
        <w:t xml:space="preserve">Diagnosticar o nível de </w:t>
      </w:r>
      <w:r>
        <w:t xml:space="preserve">mobilização </w:t>
      </w:r>
      <w:r w:rsidRPr="00BB46F2">
        <w:t xml:space="preserve">atual do Ente </w:t>
      </w:r>
      <w:r>
        <w:t xml:space="preserve">no sentido de envidar esforços para o cumprimento  do Item V do artigo 1º.  do </w:t>
      </w:r>
      <w:r w:rsidRPr="00BB46F2">
        <w:t>Decreto nº 10.540/2020.</w:t>
      </w:r>
    </w:p>
    <w:p w14:paraId="73954E61" w14:textId="77777777" w:rsidR="00101607" w:rsidRPr="00F65523" w:rsidRDefault="00101607" w:rsidP="00101607">
      <w:pPr>
        <w:rPr>
          <w:b/>
          <w:bCs/>
          <w:sz w:val="22"/>
          <w:szCs w:val="22"/>
        </w:rPr>
      </w:pPr>
    </w:p>
    <w:p w14:paraId="41ECC717" w14:textId="77777777" w:rsidR="00101607" w:rsidRPr="00BB46F2" w:rsidRDefault="00101607" w:rsidP="00101607">
      <w:pPr>
        <w:rPr>
          <w:b/>
          <w:bCs/>
          <w:lang w:val="en-US"/>
        </w:rPr>
      </w:pPr>
      <w:proofErr w:type="spellStart"/>
      <w:r w:rsidRPr="00BB46F2">
        <w:rPr>
          <w:b/>
          <w:bCs/>
          <w:lang w:val="en-US"/>
        </w:rPr>
        <w:t>Atividade</w:t>
      </w:r>
      <w:proofErr w:type="spellEnd"/>
    </w:p>
    <w:p w14:paraId="339E8DE8" w14:textId="77777777" w:rsidR="00101607" w:rsidRDefault="00101607" w:rsidP="00101607">
      <w:pPr>
        <w:numPr>
          <w:ilvl w:val="0"/>
          <w:numId w:val="7"/>
        </w:numPr>
        <w:jc w:val="both"/>
      </w:pPr>
      <w:r>
        <w:t>Avaliação da mobilização institucional do Ente na busca de constituir um processo de apuração dos custos comparáveis, identificando as</w:t>
      </w:r>
      <w:r w:rsidRPr="00BB46F2">
        <w:t xml:space="preserve"> lacunas em relação aos requisitos do Decreto nº 10.540/2020.</w:t>
      </w:r>
    </w:p>
    <w:p w14:paraId="64B6BADF" w14:textId="77777777" w:rsidR="00101607" w:rsidRPr="00F65523" w:rsidRDefault="00101607" w:rsidP="00101607">
      <w:pPr>
        <w:rPr>
          <w:sz w:val="22"/>
          <w:szCs w:val="22"/>
        </w:rPr>
      </w:pPr>
    </w:p>
    <w:p w14:paraId="512BE2B0" w14:textId="77777777" w:rsidR="00101607" w:rsidRPr="006F3F6F" w:rsidRDefault="00101607" w:rsidP="00101607">
      <w:pPr>
        <w:rPr>
          <w:b/>
          <w:bCs/>
        </w:rPr>
      </w:pPr>
      <w:r w:rsidRPr="006F3F6F">
        <w:rPr>
          <w:b/>
          <w:bCs/>
        </w:rPr>
        <w:t>Responsabilização</w:t>
      </w:r>
    </w:p>
    <w:p w14:paraId="1BA46670" w14:textId="77777777" w:rsidR="00101607" w:rsidRDefault="00101607" w:rsidP="00101607">
      <w:r>
        <w:t>Gabinete do gestor principal do Ente</w:t>
      </w:r>
    </w:p>
    <w:p w14:paraId="0CFA8AC4" w14:textId="77777777" w:rsidR="00101607" w:rsidRPr="00F65523" w:rsidRDefault="00101607" w:rsidP="00101607">
      <w:pPr>
        <w:rPr>
          <w:sz w:val="22"/>
          <w:szCs w:val="22"/>
        </w:rPr>
      </w:pPr>
    </w:p>
    <w:p w14:paraId="02AA3DE6" w14:textId="77777777" w:rsidR="00101607" w:rsidRPr="006F3F6F" w:rsidRDefault="00101607" w:rsidP="00101607">
      <w:pPr>
        <w:rPr>
          <w:b/>
          <w:bCs/>
        </w:rPr>
      </w:pPr>
      <w:r w:rsidRPr="006F3F6F">
        <w:rPr>
          <w:b/>
          <w:bCs/>
        </w:rPr>
        <w:t>Produto</w:t>
      </w:r>
    </w:p>
    <w:p w14:paraId="581558F9" w14:textId="77777777" w:rsidR="00101607" w:rsidRPr="007E59B9" w:rsidRDefault="00101607" w:rsidP="00101607">
      <w:pPr>
        <w:numPr>
          <w:ilvl w:val="0"/>
          <w:numId w:val="8"/>
        </w:numPr>
      </w:pPr>
      <w:r w:rsidRPr="00BB46F2">
        <w:rPr>
          <w:b/>
          <w:bCs/>
        </w:rPr>
        <w:t>Relatório de Diagnóstico da Apuração de Custos</w:t>
      </w:r>
    </w:p>
    <w:p w14:paraId="4603400B" w14:textId="77777777" w:rsidR="00101607" w:rsidRPr="00F65523" w:rsidRDefault="00101607" w:rsidP="00101607">
      <w:pPr>
        <w:ind w:left="720"/>
        <w:rPr>
          <w:sz w:val="22"/>
          <w:szCs w:val="22"/>
        </w:rPr>
      </w:pPr>
    </w:p>
    <w:tbl>
      <w:tblPr>
        <w:tblStyle w:val="Tabelacomgrade"/>
        <w:tblW w:w="0" w:type="auto"/>
        <w:tblLook w:val="04A0" w:firstRow="1" w:lastRow="0" w:firstColumn="1" w:lastColumn="0" w:noHBand="0" w:noVBand="1"/>
      </w:tblPr>
      <w:tblGrid>
        <w:gridCol w:w="9350"/>
      </w:tblGrid>
      <w:tr w:rsidR="00101607" w14:paraId="57220E7C" w14:textId="77777777" w:rsidTr="001F247E">
        <w:tc>
          <w:tcPr>
            <w:tcW w:w="9350" w:type="dxa"/>
          </w:tcPr>
          <w:p w14:paraId="05BCD2F2" w14:textId="77777777" w:rsidR="00101607" w:rsidRDefault="00101607" w:rsidP="001F247E"/>
          <w:p w14:paraId="3F89DC40" w14:textId="77777777" w:rsidR="00101607" w:rsidRDefault="00101607" w:rsidP="001F247E"/>
          <w:p w14:paraId="5775A404" w14:textId="77777777" w:rsidR="00E822E5" w:rsidRDefault="00E822E5" w:rsidP="001F247E"/>
        </w:tc>
      </w:tr>
    </w:tbl>
    <w:p w14:paraId="62F90B87" w14:textId="77777777" w:rsidR="00101607" w:rsidRPr="00BB46F2" w:rsidRDefault="00101607" w:rsidP="00101607">
      <w:pPr>
        <w:rPr>
          <w:b/>
          <w:bCs/>
        </w:rPr>
      </w:pPr>
      <w:r w:rsidRPr="00BB46F2">
        <w:rPr>
          <w:b/>
          <w:bCs/>
        </w:rPr>
        <w:lastRenderedPageBreak/>
        <w:t>AÇÃO 2 – Instituição da Política de Contabilidade Gerencial Pública</w:t>
      </w:r>
    </w:p>
    <w:p w14:paraId="073C335B" w14:textId="77777777" w:rsidR="00101607" w:rsidRPr="00BB46F2" w:rsidRDefault="00101607" w:rsidP="00101607">
      <w:pPr>
        <w:rPr>
          <w:b/>
          <w:bCs/>
        </w:rPr>
      </w:pPr>
      <w:r w:rsidRPr="00BB46F2">
        <w:rPr>
          <w:b/>
          <w:bCs/>
        </w:rPr>
        <w:t>Objetivo da ação</w:t>
      </w:r>
    </w:p>
    <w:p w14:paraId="2B8AE075" w14:textId="77777777" w:rsidR="00101607" w:rsidRPr="00BB46F2" w:rsidRDefault="00101607" w:rsidP="00101607">
      <w:pPr>
        <w:jc w:val="both"/>
      </w:pPr>
      <w:r w:rsidRPr="00BB46F2">
        <w:t xml:space="preserve">Formalizar, por meio de </w:t>
      </w:r>
      <w:r w:rsidRPr="007E59B9">
        <w:t>instrumento legal</w:t>
      </w:r>
      <w:r>
        <w:t xml:space="preserve"> que estabeleça uma política perene e possa envolver toda a estrutura administrativa de forma institucional na  execução da p</w:t>
      </w:r>
      <w:r w:rsidRPr="007E59B9">
        <w:t>olítica de Contabilidade Gerencial Pública baseada em custos</w:t>
      </w:r>
      <w:r w:rsidRPr="00BB46F2">
        <w:t xml:space="preserve">, </w:t>
      </w:r>
      <w:r>
        <w:t>sendo esse instrumento essencial para a política envolva os gestores e possa ser uma prática permanente no futuro</w:t>
      </w:r>
      <w:r w:rsidRPr="00BB46F2">
        <w:t>.</w:t>
      </w:r>
    </w:p>
    <w:p w14:paraId="09D1BD67" w14:textId="77777777" w:rsidR="00101607" w:rsidRPr="00BB46F2" w:rsidRDefault="00101607" w:rsidP="00101607">
      <w:pPr>
        <w:rPr>
          <w:b/>
          <w:bCs/>
          <w:lang w:val="en-US"/>
        </w:rPr>
      </w:pPr>
      <w:proofErr w:type="spellStart"/>
      <w:r w:rsidRPr="00BB46F2">
        <w:rPr>
          <w:b/>
          <w:bCs/>
          <w:lang w:val="en-US"/>
        </w:rPr>
        <w:t>Atividades</w:t>
      </w:r>
      <w:proofErr w:type="spellEnd"/>
    </w:p>
    <w:p w14:paraId="4E5BC42D" w14:textId="77777777" w:rsidR="00101607" w:rsidRPr="00BB46F2" w:rsidRDefault="00101607" w:rsidP="00101607">
      <w:pPr>
        <w:numPr>
          <w:ilvl w:val="0"/>
          <w:numId w:val="9"/>
        </w:numPr>
        <w:jc w:val="both"/>
      </w:pPr>
      <w:r w:rsidRPr="00BB46F2">
        <w:t xml:space="preserve">Elaboração e </w:t>
      </w:r>
      <w:r>
        <w:t xml:space="preserve">publicação </w:t>
      </w:r>
      <w:r w:rsidRPr="00BB46F2">
        <w:t xml:space="preserve">instrumento </w:t>
      </w:r>
      <w:r>
        <w:t>legal</w:t>
      </w:r>
      <w:r w:rsidRPr="00BB46F2">
        <w:t xml:space="preserve"> </w:t>
      </w:r>
      <w:r>
        <w:t xml:space="preserve"> que defina de maneira efetiva a política permitindo que a melhoria a haja uma evolução ao longo do tempo e das sucessivas gestões do Ente na utilização da informação gerencial para tomada de decisão.</w:t>
      </w:r>
    </w:p>
    <w:p w14:paraId="3181CF2F" w14:textId="77777777" w:rsidR="00101607" w:rsidRPr="002F7214" w:rsidRDefault="00101607" w:rsidP="00101607">
      <w:pPr>
        <w:numPr>
          <w:ilvl w:val="0"/>
          <w:numId w:val="9"/>
        </w:numPr>
        <w:jc w:val="both"/>
      </w:pPr>
      <w:r>
        <w:t>O instrumento legal deve d</w:t>
      </w:r>
      <w:r w:rsidRPr="002F7214">
        <w:t>efini</w:t>
      </w:r>
      <w:r>
        <w:t>r os</w:t>
      </w:r>
      <w:r w:rsidRPr="002F7214">
        <w:t xml:space="preserve"> conceitos que nortea</w:t>
      </w:r>
      <w:r>
        <w:t>rão</w:t>
      </w:r>
      <w:r w:rsidRPr="002F7214">
        <w:t xml:space="preserve"> aplicação </w:t>
      </w:r>
      <w:r>
        <w:t>d</w:t>
      </w:r>
      <w:r w:rsidRPr="002F7214">
        <w:t>a p</w:t>
      </w:r>
      <w:r>
        <w:t>olítica, como</w:t>
      </w:r>
      <w:r w:rsidRPr="002F7214">
        <w:t xml:space="preserve">: </w:t>
      </w:r>
    </w:p>
    <w:p w14:paraId="5BF619EF" w14:textId="77777777" w:rsidR="00101607" w:rsidRPr="00443878" w:rsidRDefault="00101607" w:rsidP="00101607">
      <w:pPr>
        <w:pStyle w:val="PargrafodaLista"/>
        <w:numPr>
          <w:ilvl w:val="1"/>
          <w:numId w:val="9"/>
        </w:numPr>
        <w:rPr>
          <w:lang w:val="en-US"/>
        </w:rPr>
      </w:pPr>
      <w:proofErr w:type="spellStart"/>
      <w:r w:rsidRPr="00443878">
        <w:rPr>
          <w:lang w:val="en-US"/>
        </w:rPr>
        <w:t>Contabilidade</w:t>
      </w:r>
      <w:proofErr w:type="spellEnd"/>
      <w:r w:rsidRPr="00443878">
        <w:rPr>
          <w:lang w:val="en-US"/>
        </w:rPr>
        <w:t xml:space="preserve"> </w:t>
      </w:r>
      <w:proofErr w:type="spellStart"/>
      <w:r w:rsidRPr="00443878">
        <w:rPr>
          <w:lang w:val="en-US"/>
        </w:rPr>
        <w:t>Gerencial</w:t>
      </w:r>
      <w:proofErr w:type="spellEnd"/>
      <w:r w:rsidRPr="00443878">
        <w:rPr>
          <w:lang w:val="en-US"/>
        </w:rPr>
        <w:t xml:space="preserve"> Pública</w:t>
      </w:r>
    </w:p>
    <w:p w14:paraId="0B4DDA31" w14:textId="77777777" w:rsidR="00101607" w:rsidRPr="00443878" w:rsidRDefault="00101607" w:rsidP="00101607">
      <w:pPr>
        <w:pStyle w:val="PargrafodaLista"/>
        <w:numPr>
          <w:ilvl w:val="1"/>
          <w:numId w:val="9"/>
        </w:numPr>
        <w:rPr>
          <w:lang w:val="en-US"/>
        </w:rPr>
      </w:pPr>
      <w:r w:rsidRPr="00443878">
        <w:rPr>
          <w:lang w:val="en-US"/>
        </w:rPr>
        <w:t>Custos</w:t>
      </w:r>
    </w:p>
    <w:p w14:paraId="44B840A6" w14:textId="77777777" w:rsidR="00101607" w:rsidRPr="00443878" w:rsidRDefault="00101607" w:rsidP="00101607">
      <w:pPr>
        <w:pStyle w:val="PargrafodaLista"/>
        <w:numPr>
          <w:ilvl w:val="1"/>
          <w:numId w:val="9"/>
        </w:numPr>
      </w:pPr>
      <w:r w:rsidRPr="00443878">
        <w:t>Medida Geral de Avaliação</w:t>
      </w:r>
    </w:p>
    <w:p w14:paraId="6B94F8A5" w14:textId="77777777" w:rsidR="00101607" w:rsidRPr="00443878" w:rsidRDefault="00101607" w:rsidP="00101607">
      <w:pPr>
        <w:pStyle w:val="PargrafodaLista"/>
        <w:numPr>
          <w:ilvl w:val="1"/>
          <w:numId w:val="9"/>
        </w:numPr>
      </w:pPr>
      <w:r w:rsidRPr="00443878">
        <w:t xml:space="preserve">Nível de Serviço Comparado </w:t>
      </w:r>
    </w:p>
    <w:p w14:paraId="4D13B1B3" w14:textId="77777777" w:rsidR="00101607" w:rsidRDefault="00101607" w:rsidP="00101607">
      <w:pPr>
        <w:pStyle w:val="PargrafodaLista"/>
        <w:numPr>
          <w:ilvl w:val="1"/>
          <w:numId w:val="9"/>
        </w:numPr>
      </w:pPr>
      <w:r w:rsidRPr="00443878">
        <w:t xml:space="preserve">Evidência </w:t>
      </w:r>
    </w:p>
    <w:p w14:paraId="0794FF44" w14:textId="77777777" w:rsidR="00101607" w:rsidRDefault="00101607" w:rsidP="00101607">
      <w:pPr>
        <w:pStyle w:val="PargrafodaLista"/>
        <w:numPr>
          <w:ilvl w:val="1"/>
          <w:numId w:val="9"/>
        </w:numPr>
      </w:pPr>
      <w:r>
        <w:t>Unidade Administrativa</w:t>
      </w:r>
    </w:p>
    <w:p w14:paraId="7A118201" w14:textId="77777777" w:rsidR="00101607" w:rsidRDefault="00101607" w:rsidP="00101607">
      <w:r>
        <w:t xml:space="preserve"> </w:t>
      </w:r>
    </w:p>
    <w:p w14:paraId="0CB56A4F" w14:textId="77777777" w:rsidR="00101607" w:rsidRPr="00BB46F2" w:rsidRDefault="00101607" w:rsidP="00101607">
      <w:pPr>
        <w:numPr>
          <w:ilvl w:val="0"/>
          <w:numId w:val="9"/>
        </w:numPr>
      </w:pPr>
      <w:r>
        <w:t>O instrumento legal deve</w:t>
      </w:r>
      <w:r w:rsidRPr="00BB46F2">
        <w:t xml:space="preserve"> contempl</w:t>
      </w:r>
      <w:r>
        <w:t>ar</w:t>
      </w:r>
      <w:r w:rsidRPr="00BB46F2">
        <w:t xml:space="preserve">: </w:t>
      </w:r>
    </w:p>
    <w:p w14:paraId="26BC1B9D" w14:textId="77777777" w:rsidR="00101607" w:rsidRPr="00BB46F2" w:rsidRDefault="00101607" w:rsidP="00101607">
      <w:pPr>
        <w:numPr>
          <w:ilvl w:val="1"/>
          <w:numId w:val="9"/>
        </w:numPr>
        <w:rPr>
          <w:lang w:val="en-US"/>
        </w:rPr>
      </w:pPr>
      <w:proofErr w:type="spellStart"/>
      <w:r w:rsidRPr="00BB46F2">
        <w:rPr>
          <w:lang w:val="en-US"/>
        </w:rPr>
        <w:t>Parâmetros</w:t>
      </w:r>
      <w:proofErr w:type="spellEnd"/>
      <w:r w:rsidRPr="00BB46F2">
        <w:rPr>
          <w:lang w:val="en-US"/>
        </w:rPr>
        <w:t xml:space="preserve"> de </w:t>
      </w:r>
      <w:proofErr w:type="spellStart"/>
      <w:r w:rsidRPr="00BB46F2">
        <w:rPr>
          <w:lang w:val="en-US"/>
        </w:rPr>
        <w:t>mensuração</w:t>
      </w:r>
      <w:proofErr w:type="spellEnd"/>
    </w:p>
    <w:p w14:paraId="197C1162" w14:textId="77777777" w:rsidR="00101607" w:rsidRDefault="00101607" w:rsidP="00101607">
      <w:pPr>
        <w:numPr>
          <w:ilvl w:val="0"/>
          <w:numId w:val="9"/>
        </w:numPr>
      </w:pPr>
      <w:r w:rsidRPr="00BB46F2">
        <w:t>Aprovação e publicação do instrumento legal.</w:t>
      </w:r>
    </w:p>
    <w:p w14:paraId="47B38AAF" w14:textId="77777777" w:rsidR="00101607" w:rsidRDefault="00101607" w:rsidP="00101607"/>
    <w:p w14:paraId="4DDC2A40" w14:textId="77777777" w:rsidR="00101607" w:rsidRDefault="00101607" w:rsidP="00101607"/>
    <w:p w14:paraId="124DA874" w14:textId="77777777" w:rsidR="00101607" w:rsidRPr="006F3F6F" w:rsidRDefault="00101607" w:rsidP="00101607">
      <w:pPr>
        <w:rPr>
          <w:b/>
          <w:bCs/>
        </w:rPr>
      </w:pPr>
      <w:r w:rsidRPr="006F3F6F">
        <w:rPr>
          <w:b/>
          <w:bCs/>
        </w:rPr>
        <w:t>Responsabilização</w:t>
      </w:r>
    </w:p>
    <w:p w14:paraId="48441D64" w14:textId="77777777" w:rsidR="00101607" w:rsidRDefault="00101607" w:rsidP="00101607">
      <w:r>
        <w:t>Gabinete do gestor principal do Ente</w:t>
      </w:r>
    </w:p>
    <w:p w14:paraId="78286875" w14:textId="77777777" w:rsidR="00101607" w:rsidRPr="00BB46F2" w:rsidRDefault="00101607" w:rsidP="00101607"/>
    <w:p w14:paraId="413C3642" w14:textId="77777777" w:rsidR="00101607" w:rsidRPr="00BB46F2" w:rsidRDefault="00101607" w:rsidP="00101607">
      <w:pPr>
        <w:rPr>
          <w:b/>
          <w:bCs/>
          <w:lang w:val="en-US"/>
        </w:rPr>
      </w:pPr>
      <w:proofErr w:type="spellStart"/>
      <w:r w:rsidRPr="00BB46F2">
        <w:rPr>
          <w:b/>
          <w:bCs/>
          <w:lang w:val="en-US"/>
        </w:rPr>
        <w:t>Produto</w:t>
      </w:r>
      <w:proofErr w:type="spellEnd"/>
    </w:p>
    <w:p w14:paraId="3DFA4F3A" w14:textId="77777777" w:rsidR="00101607" w:rsidRPr="00BB46F2" w:rsidRDefault="00101607" w:rsidP="00101607">
      <w:pPr>
        <w:numPr>
          <w:ilvl w:val="0"/>
          <w:numId w:val="10"/>
        </w:numPr>
        <w:rPr>
          <w:lang w:val="en-US"/>
        </w:rPr>
      </w:pPr>
      <w:proofErr w:type="spellStart"/>
      <w:r w:rsidRPr="00BB46F2">
        <w:rPr>
          <w:b/>
          <w:bCs/>
          <w:lang w:val="en-US"/>
        </w:rPr>
        <w:t>Instrumento</w:t>
      </w:r>
      <w:proofErr w:type="spellEnd"/>
      <w:r w:rsidRPr="00BB46F2">
        <w:rPr>
          <w:b/>
          <w:bCs/>
          <w:lang w:val="en-US"/>
        </w:rPr>
        <w:t xml:space="preserve"> legal </w:t>
      </w:r>
      <w:proofErr w:type="spellStart"/>
      <w:r w:rsidRPr="00BB46F2">
        <w:rPr>
          <w:b/>
          <w:bCs/>
          <w:lang w:val="en-US"/>
        </w:rPr>
        <w:t>publicado</w:t>
      </w:r>
      <w:proofErr w:type="spellEnd"/>
      <w:r w:rsidRPr="00BB46F2">
        <w:rPr>
          <w:lang w:val="en-US"/>
        </w:rPr>
        <w:t xml:space="preserve"> </w:t>
      </w:r>
    </w:p>
    <w:p w14:paraId="46BE4853" w14:textId="77777777" w:rsidR="00101607" w:rsidRDefault="00101607" w:rsidP="00101607">
      <w:pPr>
        <w:ind w:left="720"/>
      </w:pPr>
    </w:p>
    <w:tbl>
      <w:tblPr>
        <w:tblStyle w:val="Tabelacomgrade"/>
        <w:tblW w:w="0" w:type="auto"/>
        <w:tblLook w:val="04A0" w:firstRow="1" w:lastRow="0" w:firstColumn="1" w:lastColumn="0" w:noHBand="0" w:noVBand="1"/>
      </w:tblPr>
      <w:tblGrid>
        <w:gridCol w:w="9350"/>
      </w:tblGrid>
      <w:tr w:rsidR="00101607" w14:paraId="0F82894A" w14:textId="77777777" w:rsidTr="001F247E">
        <w:tc>
          <w:tcPr>
            <w:tcW w:w="9350" w:type="dxa"/>
          </w:tcPr>
          <w:p w14:paraId="0CE97358" w14:textId="77777777" w:rsidR="00101607" w:rsidRDefault="00101607" w:rsidP="001F247E"/>
          <w:p w14:paraId="72FAAC9D" w14:textId="77777777" w:rsidR="00101607" w:rsidRDefault="00101607" w:rsidP="001F247E"/>
          <w:p w14:paraId="15BD0557" w14:textId="77777777" w:rsidR="00101607" w:rsidRDefault="00101607" w:rsidP="001F247E"/>
        </w:tc>
      </w:tr>
    </w:tbl>
    <w:p w14:paraId="1DD99594" w14:textId="77777777" w:rsidR="00101607" w:rsidRDefault="00101607" w:rsidP="00101607"/>
    <w:p w14:paraId="3F4C235C" w14:textId="77777777" w:rsidR="00101607" w:rsidRPr="00443878" w:rsidRDefault="00101607" w:rsidP="00101607"/>
    <w:p w14:paraId="66F55D08" w14:textId="77777777" w:rsidR="00101607" w:rsidRPr="00BB46F2" w:rsidRDefault="00101607" w:rsidP="00101607">
      <w:pPr>
        <w:rPr>
          <w:b/>
          <w:bCs/>
        </w:rPr>
      </w:pPr>
      <w:r w:rsidRPr="00BB46F2">
        <w:rPr>
          <w:b/>
          <w:bCs/>
        </w:rPr>
        <w:t xml:space="preserve">AÇÃO 3 – Apuração Mensal de Custos </w:t>
      </w:r>
    </w:p>
    <w:p w14:paraId="6DFEE939" w14:textId="77777777" w:rsidR="00101607" w:rsidRPr="00BB46F2" w:rsidRDefault="00101607" w:rsidP="00101607">
      <w:pPr>
        <w:rPr>
          <w:b/>
          <w:bCs/>
        </w:rPr>
      </w:pPr>
      <w:r w:rsidRPr="00BB46F2">
        <w:rPr>
          <w:b/>
          <w:bCs/>
        </w:rPr>
        <w:t>Objetivo da ação</w:t>
      </w:r>
    </w:p>
    <w:p w14:paraId="6746306F" w14:textId="77777777" w:rsidR="00101607" w:rsidRPr="00BB46F2" w:rsidRDefault="00101607" w:rsidP="00101607">
      <w:pPr>
        <w:jc w:val="both"/>
      </w:pPr>
      <w:r w:rsidRPr="00BB46F2">
        <w:t xml:space="preserve">Implantar e operacionalizar a </w:t>
      </w:r>
      <w:r w:rsidRPr="00443878">
        <w:t>apuração mensal dos custos</w:t>
      </w:r>
      <w:r w:rsidRPr="00BB46F2">
        <w:t>, conforme exigido pelo Decreto nº 10.540/2020.</w:t>
      </w:r>
    </w:p>
    <w:p w14:paraId="0ABCEE91" w14:textId="77777777" w:rsidR="00101607" w:rsidRPr="00BB46F2" w:rsidRDefault="00101607" w:rsidP="00101607">
      <w:pPr>
        <w:rPr>
          <w:b/>
          <w:bCs/>
          <w:lang w:val="en-US"/>
        </w:rPr>
      </w:pPr>
      <w:proofErr w:type="spellStart"/>
      <w:r w:rsidRPr="00BB46F2">
        <w:rPr>
          <w:b/>
          <w:bCs/>
          <w:lang w:val="en-US"/>
        </w:rPr>
        <w:t>Atividades</w:t>
      </w:r>
      <w:proofErr w:type="spellEnd"/>
    </w:p>
    <w:p w14:paraId="0D18D4CB" w14:textId="77777777" w:rsidR="00101607" w:rsidRDefault="00101607" w:rsidP="00101607">
      <w:pPr>
        <w:numPr>
          <w:ilvl w:val="0"/>
          <w:numId w:val="11"/>
        </w:numPr>
      </w:pPr>
      <w:r>
        <w:t xml:space="preserve">Identificação do modelo de apuração de custos e a transferência ou a construção interna de </w:t>
      </w:r>
      <w:proofErr w:type="spellStart"/>
      <w:r>
        <w:t>know</w:t>
      </w:r>
      <w:proofErr w:type="spellEnd"/>
      <w:r>
        <w:t xml:space="preserve"> </w:t>
      </w:r>
      <w:proofErr w:type="spellStart"/>
      <w:r>
        <w:t>how</w:t>
      </w:r>
      <w:proofErr w:type="spellEnd"/>
      <w:r>
        <w:t xml:space="preserve"> relacionada a apuração de custos.</w:t>
      </w:r>
    </w:p>
    <w:p w14:paraId="0CA8385B" w14:textId="77777777" w:rsidR="00101607" w:rsidRPr="00BB46F2" w:rsidRDefault="00101607" w:rsidP="00101607">
      <w:pPr>
        <w:numPr>
          <w:ilvl w:val="0"/>
          <w:numId w:val="11"/>
        </w:numPr>
      </w:pPr>
      <w:r w:rsidRPr="00BB46F2">
        <w:t xml:space="preserve">Estruturação do modelo </w:t>
      </w:r>
      <w:r>
        <w:t xml:space="preserve"> e do instrumento de </w:t>
      </w:r>
      <w:r w:rsidRPr="00BB46F2">
        <w:t>apuração de custos</w:t>
      </w:r>
      <w:r>
        <w:t>.</w:t>
      </w:r>
      <w:r w:rsidRPr="00BB46F2">
        <w:t xml:space="preserve"> </w:t>
      </w:r>
    </w:p>
    <w:p w14:paraId="2C86AEE9" w14:textId="77777777" w:rsidR="00101607" w:rsidRPr="00BB46F2" w:rsidRDefault="00101607" w:rsidP="00101607">
      <w:pPr>
        <w:numPr>
          <w:ilvl w:val="0"/>
          <w:numId w:val="11"/>
        </w:numPr>
      </w:pPr>
      <w:r w:rsidRPr="00BB46F2">
        <w:t>Capacitação técnica das equipes envolvidas.</w:t>
      </w:r>
    </w:p>
    <w:p w14:paraId="45F0EECB" w14:textId="77777777" w:rsidR="00101607" w:rsidRPr="00BB46F2" w:rsidRDefault="00101607" w:rsidP="00101607">
      <w:pPr>
        <w:numPr>
          <w:ilvl w:val="0"/>
          <w:numId w:val="11"/>
        </w:numPr>
      </w:pPr>
      <w:r w:rsidRPr="00BB46F2">
        <w:lastRenderedPageBreak/>
        <w:t>Apuração mensal dos custos</w:t>
      </w:r>
      <w:r>
        <w:t>:</w:t>
      </w:r>
      <w:r w:rsidRPr="00BB46F2">
        <w:t xml:space="preserve"> </w:t>
      </w:r>
    </w:p>
    <w:p w14:paraId="4705CCE5" w14:textId="77777777" w:rsidR="00101607" w:rsidRPr="00BB46F2" w:rsidRDefault="00101607" w:rsidP="00101607">
      <w:pPr>
        <w:numPr>
          <w:ilvl w:val="1"/>
          <w:numId w:val="11"/>
        </w:numPr>
      </w:pPr>
      <w:r w:rsidRPr="00BB46F2">
        <w:t>Das unidades administrativas vinculadas à medida geral de avaliação do nível de serviço</w:t>
      </w:r>
    </w:p>
    <w:p w14:paraId="44923D4A" w14:textId="77777777" w:rsidR="00101607" w:rsidRPr="00BB46F2" w:rsidRDefault="00101607" w:rsidP="00101607">
      <w:pPr>
        <w:numPr>
          <w:ilvl w:val="1"/>
          <w:numId w:val="11"/>
        </w:numPr>
        <w:rPr>
          <w:lang w:val="en-US"/>
        </w:rPr>
      </w:pPr>
      <w:r w:rsidRPr="00BB46F2">
        <w:rPr>
          <w:lang w:val="en-US"/>
        </w:rPr>
        <w:t xml:space="preserve">Dos </w:t>
      </w:r>
      <w:proofErr w:type="spellStart"/>
      <w:r w:rsidRPr="00BB46F2">
        <w:rPr>
          <w:lang w:val="en-US"/>
        </w:rPr>
        <w:t>programas</w:t>
      </w:r>
      <w:proofErr w:type="spellEnd"/>
      <w:r w:rsidRPr="00BB46F2">
        <w:rPr>
          <w:lang w:val="en-US"/>
        </w:rPr>
        <w:t xml:space="preserve"> </w:t>
      </w:r>
      <w:proofErr w:type="spellStart"/>
      <w:r w:rsidRPr="00BB46F2">
        <w:rPr>
          <w:lang w:val="en-US"/>
        </w:rPr>
        <w:t>governamentais</w:t>
      </w:r>
      <w:proofErr w:type="spellEnd"/>
    </w:p>
    <w:p w14:paraId="39462064" w14:textId="77777777" w:rsidR="00101607" w:rsidRDefault="00101607" w:rsidP="00101607">
      <w:pPr>
        <w:numPr>
          <w:ilvl w:val="0"/>
          <w:numId w:val="11"/>
        </w:numPr>
      </w:pPr>
      <w:r w:rsidRPr="00BB46F2">
        <w:t xml:space="preserve">Validação dos dados para fins de </w:t>
      </w:r>
      <w:r>
        <w:t>tomada de decisão</w:t>
      </w:r>
      <w:r w:rsidRPr="00BB46F2">
        <w:t>.</w:t>
      </w:r>
    </w:p>
    <w:p w14:paraId="5255745E" w14:textId="77777777" w:rsidR="00101607" w:rsidRDefault="00101607" w:rsidP="00101607"/>
    <w:p w14:paraId="335E2466" w14:textId="77777777" w:rsidR="00101607" w:rsidRPr="006F3F6F" w:rsidRDefault="00101607" w:rsidP="00101607">
      <w:pPr>
        <w:rPr>
          <w:b/>
          <w:bCs/>
        </w:rPr>
      </w:pPr>
      <w:r w:rsidRPr="006F3F6F">
        <w:rPr>
          <w:b/>
          <w:bCs/>
        </w:rPr>
        <w:t>Responsabilização</w:t>
      </w:r>
    </w:p>
    <w:p w14:paraId="3DA72643" w14:textId="77777777" w:rsidR="00101607" w:rsidRDefault="00101607" w:rsidP="00101607">
      <w:r>
        <w:t>Secretaria de Finanças e Secretaria de Administração</w:t>
      </w:r>
    </w:p>
    <w:p w14:paraId="50739D93" w14:textId="77777777" w:rsidR="00101607" w:rsidRPr="00BB46F2" w:rsidRDefault="00101607" w:rsidP="00101607"/>
    <w:p w14:paraId="7E70E3F2" w14:textId="77777777" w:rsidR="00101607" w:rsidRPr="00BB46F2" w:rsidRDefault="00101607" w:rsidP="00101607">
      <w:pPr>
        <w:rPr>
          <w:b/>
          <w:bCs/>
          <w:lang w:val="en-US"/>
        </w:rPr>
      </w:pPr>
      <w:proofErr w:type="spellStart"/>
      <w:r w:rsidRPr="00BB46F2">
        <w:rPr>
          <w:b/>
          <w:bCs/>
          <w:lang w:val="en-US"/>
        </w:rPr>
        <w:t>Produto</w:t>
      </w:r>
      <w:proofErr w:type="spellEnd"/>
      <w:r w:rsidRPr="00BB46F2">
        <w:rPr>
          <w:b/>
          <w:bCs/>
          <w:lang w:val="en-US"/>
        </w:rPr>
        <w:t xml:space="preserve"> </w:t>
      </w:r>
    </w:p>
    <w:p w14:paraId="4BE5A90F" w14:textId="77777777" w:rsidR="00101607" w:rsidRDefault="00101607" w:rsidP="00101607">
      <w:pPr>
        <w:numPr>
          <w:ilvl w:val="0"/>
          <w:numId w:val="12"/>
        </w:numPr>
        <w:rPr>
          <w:lang w:val="en-US"/>
        </w:rPr>
      </w:pPr>
      <w:r w:rsidRPr="00BB46F2">
        <w:rPr>
          <w:b/>
          <w:bCs/>
        </w:rPr>
        <w:t xml:space="preserve">Relatórios mensais de custos </w:t>
      </w:r>
    </w:p>
    <w:p w14:paraId="44937EE3" w14:textId="77777777" w:rsidR="00101607" w:rsidRDefault="00101607" w:rsidP="00101607">
      <w:pPr>
        <w:ind w:left="720"/>
      </w:pPr>
    </w:p>
    <w:tbl>
      <w:tblPr>
        <w:tblStyle w:val="Tabelacomgrade"/>
        <w:tblW w:w="0" w:type="auto"/>
        <w:tblLook w:val="04A0" w:firstRow="1" w:lastRow="0" w:firstColumn="1" w:lastColumn="0" w:noHBand="0" w:noVBand="1"/>
      </w:tblPr>
      <w:tblGrid>
        <w:gridCol w:w="9350"/>
      </w:tblGrid>
      <w:tr w:rsidR="00101607" w14:paraId="07D4EA11" w14:textId="77777777" w:rsidTr="001F247E">
        <w:tc>
          <w:tcPr>
            <w:tcW w:w="9350" w:type="dxa"/>
          </w:tcPr>
          <w:p w14:paraId="6977AD85" w14:textId="77777777" w:rsidR="00101607" w:rsidRDefault="00101607" w:rsidP="001F247E"/>
          <w:p w14:paraId="2F48A61A" w14:textId="77777777" w:rsidR="00101607" w:rsidRDefault="00101607" w:rsidP="001F247E"/>
          <w:p w14:paraId="111904AC" w14:textId="77777777" w:rsidR="00101607" w:rsidRDefault="00101607" w:rsidP="001F247E"/>
        </w:tc>
      </w:tr>
    </w:tbl>
    <w:p w14:paraId="0E244EC4" w14:textId="77777777" w:rsidR="00101607" w:rsidRDefault="00101607" w:rsidP="00101607"/>
    <w:p w14:paraId="5C356F53" w14:textId="77777777" w:rsidR="004A6688" w:rsidRDefault="004A6688" w:rsidP="00101607"/>
    <w:p w14:paraId="21EE7EB6" w14:textId="77777777" w:rsidR="00101607" w:rsidRDefault="00101607" w:rsidP="00101607">
      <w:pPr>
        <w:rPr>
          <w:lang w:val="en-US"/>
        </w:rPr>
      </w:pPr>
    </w:p>
    <w:p w14:paraId="557FC6DC" w14:textId="77777777" w:rsidR="00101607" w:rsidRPr="00BB46F2" w:rsidRDefault="00101607" w:rsidP="00101607">
      <w:pPr>
        <w:rPr>
          <w:b/>
          <w:bCs/>
        </w:rPr>
      </w:pPr>
      <w:r w:rsidRPr="00BB46F2">
        <w:rPr>
          <w:b/>
          <w:bCs/>
        </w:rPr>
        <w:t xml:space="preserve">AÇÃO 4 – Portal Eletrônico de Transparência de Custos </w:t>
      </w:r>
    </w:p>
    <w:p w14:paraId="21FCCF59" w14:textId="77777777" w:rsidR="00101607" w:rsidRPr="00BB46F2" w:rsidRDefault="00101607" w:rsidP="00101607">
      <w:pPr>
        <w:rPr>
          <w:b/>
          <w:bCs/>
        </w:rPr>
      </w:pPr>
      <w:r w:rsidRPr="00BB46F2">
        <w:rPr>
          <w:b/>
          <w:bCs/>
        </w:rPr>
        <w:t>Objetivo da ação</w:t>
      </w:r>
    </w:p>
    <w:p w14:paraId="7AAB529C" w14:textId="77777777" w:rsidR="00101607" w:rsidRDefault="00101607" w:rsidP="00101607">
      <w:pPr>
        <w:jc w:val="both"/>
      </w:pPr>
      <w:r w:rsidRPr="00BB46F2">
        <w:t xml:space="preserve">Disponibilizar à sociedade, em ambiente eletrônico de livre acesso, as </w:t>
      </w:r>
      <w:r w:rsidRPr="00C95351">
        <w:t xml:space="preserve">informações de custos </w:t>
      </w:r>
      <w:r w:rsidRPr="00BB46F2">
        <w:t xml:space="preserve"> atendendo aos princípios da transparência e do controle social.</w:t>
      </w:r>
    </w:p>
    <w:p w14:paraId="198D1D3D" w14:textId="77777777" w:rsidR="00101607" w:rsidRDefault="00101607" w:rsidP="00101607"/>
    <w:p w14:paraId="55A77CA8" w14:textId="77777777" w:rsidR="00101607" w:rsidRPr="00BB46F2" w:rsidRDefault="00101607" w:rsidP="00101607"/>
    <w:p w14:paraId="15662E86" w14:textId="77777777" w:rsidR="00101607" w:rsidRPr="00BB46F2" w:rsidRDefault="00101607" w:rsidP="00101607">
      <w:pPr>
        <w:rPr>
          <w:b/>
          <w:bCs/>
          <w:lang w:val="en-US"/>
        </w:rPr>
      </w:pPr>
      <w:proofErr w:type="spellStart"/>
      <w:r w:rsidRPr="00BB46F2">
        <w:rPr>
          <w:b/>
          <w:bCs/>
          <w:lang w:val="en-US"/>
        </w:rPr>
        <w:t>Atividades</w:t>
      </w:r>
      <w:proofErr w:type="spellEnd"/>
    </w:p>
    <w:p w14:paraId="0C1376F7" w14:textId="77777777" w:rsidR="00101607" w:rsidRPr="00C95351" w:rsidRDefault="00101607" w:rsidP="00101607">
      <w:pPr>
        <w:numPr>
          <w:ilvl w:val="0"/>
          <w:numId w:val="13"/>
        </w:numPr>
      </w:pPr>
      <w:r w:rsidRPr="00BB46F2">
        <w:t xml:space="preserve">Definição da estrutura do Portal </w:t>
      </w:r>
      <w:r>
        <w:t xml:space="preserve">eletrônico </w:t>
      </w:r>
      <w:r w:rsidRPr="00BB46F2">
        <w:t>de Custos</w:t>
      </w:r>
      <w:r>
        <w:t>.</w:t>
      </w:r>
    </w:p>
    <w:p w14:paraId="61C7A29E" w14:textId="77777777" w:rsidR="00101607" w:rsidRPr="00BB46F2" w:rsidRDefault="00101607" w:rsidP="00101607">
      <w:pPr>
        <w:numPr>
          <w:ilvl w:val="0"/>
          <w:numId w:val="13"/>
        </w:numPr>
      </w:pPr>
      <w:r w:rsidRPr="00BB46F2">
        <w:t>Desenvolvimento ou adaptação do portal eletrônico</w:t>
      </w:r>
      <w:r>
        <w:t>.</w:t>
      </w:r>
    </w:p>
    <w:p w14:paraId="42B66CC7" w14:textId="77777777" w:rsidR="00101607" w:rsidRPr="00BB46F2" w:rsidRDefault="00101607" w:rsidP="00101607">
      <w:pPr>
        <w:numPr>
          <w:ilvl w:val="0"/>
          <w:numId w:val="13"/>
        </w:numPr>
      </w:pPr>
      <w:r w:rsidRPr="00BB46F2">
        <w:t>Publicação periódica dos relatórios de custos</w:t>
      </w:r>
      <w:r>
        <w:t>.</w:t>
      </w:r>
    </w:p>
    <w:p w14:paraId="6B77DEEA" w14:textId="77777777" w:rsidR="00101607" w:rsidRPr="00BB46F2" w:rsidRDefault="00101607" w:rsidP="00101607">
      <w:pPr>
        <w:numPr>
          <w:ilvl w:val="0"/>
          <w:numId w:val="13"/>
        </w:numPr>
      </w:pPr>
      <w:r w:rsidRPr="00BB46F2">
        <w:t>Garantia de acessibilidade, clareza e linguagem cidadã</w:t>
      </w:r>
      <w:r>
        <w:t>.</w:t>
      </w:r>
    </w:p>
    <w:p w14:paraId="70AFA1EE" w14:textId="77777777" w:rsidR="00101607" w:rsidRPr="00BB46F2" w:rsidRDefault="00101607" w:rsidP="00101607">
      <w:pPr>
        <w:numPr>
          <w:ilvl w:val="0"/>
          <w:numId w:val="13"/>
        </w:numPr>
        <w:rPr>
          <w:lang w:val="en-US"/>
        </w:rPr>
      </w:pPr>
      <w:proofErr w:type="spellStart"/>
      <w:r w:rsidRPr="00BB46F2">
        <w:rPr>
          <w:lang w:val="en-US"/>
        </w:rPr>
        <w:t>Atualização</w:t>
      </w:r>
      <w:proofErr w:type="spellEnd"/>
      <w:r w:rsidRPr="00BB46F2">
        <w:rPr>
          <w:lang w:val="en-US"/>
        </w:rPr>
        <w:t xml:space="preserve"> </w:t>
      </w:r>
      <w:proofErr w:type="spellStart"/>
      <w:r w:rsidRPr="00BB46F2">
        <w:rPr>
          <w:lang w:val="en-US"/>
        </w:rPr>
        <w:t>contínua</w:t>
      </w:r>
      <w:proofErr w:type="spellEnd"/>
      <w:r w:rsidRPr="00BB46F2">
        <w:rPr>
          <w:lang w:val="en-US"/>
        </w:rPr>
        <w:t xml:space="preserve"> das </w:t>
      </w:r>
      <w:proofErr w:type="spellStart"/>
      <w:r w:rsidRPr="00BB46F2">
        <w:rPr>
          <w:lang w:val="en-US"/>
        </w:rPr>
        <w:t>informações</w:t>
      </w:r>
      <w:proofErr w:type="spellEnd"/>
      <w:r>
        <w:rPr>
          <w:lang w:val="en-US"/>
        </w:rPr>
        <w:t>.</w:t>
      </w:r>
    </w:p>
    <w:p w14:paraId="1CE40918" w14:textId="77777777" w:rsidR="00101607" w:rsidRDefault="00101607" w:rsidP="00101607">
      <w:pPr>
        <w:rPr>
          <w:b/>
          <w:bCs/>
          <w:lang w:val="en-US"/>
        </w:rPr>
      </w:pPr>
    </w:p>
    <w:p w14:paraId="733DAB44" w14:textId="77777777" w:rsidR="00101607" w:rsidRPr="006F3F6F" w:rsidRDefault="00101607" w:rsidP="00101607">
      <w:pPr>
        <w:rPr>
          <w:b/>
          <w:bCs/>
        </w:rPr>
      </w:pPr>
      <w:r w:rsidRPr="006F3F6F">
        <w:rPr>
          <w:b/>
          <w:bCs/>
        </w:rPr>
        <w:t>Responsabilização</w:t>
      </w:r>
    </w:p>
    <w:p w14:paraId="1FE04FD5" w14:textId="77777777" w:rsidR="00101607" w:rsidRDefault="00101607" w:rsidP="00101607">
      <w:r>
        <w:t>Secretaria de Finanças e Secretaria de Administração</w:t>
      </w:r>
    </w:p>
    <w:p w14:paraId="7B63693B" w14:textId="77777777" w:rsidR="00101607" w:rsidRPr="009E1F8C" w:rsidRDefault="00101607" w:rsidP="00101607">
      <w:pPr>
        <w:rPr>
          <w:b/>
          <w:bCs/>
        </w:rPr>
      </w:pPr>
    </w:p>
    <w:p w14:paraId="2FC8E7E2" w14:textId="77777777" w:rsidR="00101607" w:rsidRPr="00BB46F2" w:rsidRDefault="00101607" w:rsidP="00101607">
      <w:pPr>
        <w:rPr>
          <w:b/>
          <w:bCs/>
          <w:lang w:val="en-US"/>
        </w:rPr>
      </w:pPr>
      <w:proofErr w:type="spellStart"/>
      <w:r w:rsidRPr="00BB46F2">
        <w:rPr>
          <w:b/>
          <w:bCs/>
          <w:lang w:val="en-US"/>
        </w:rPr>
        <w:t>Produto</w:t>
      </w:r>
      <w:proofErr w:type="spellEnd"/>
    </w:p>
    <w:p w14:paraId="49748EDC" w14:textId="77777777" w:rsidR="00101607" w:rsidRDefault="00101607" w:rsidP="00101607">
      <w:pPr>
        <w:numPr>
          <w:ilvl w:val="0"/>
          <w:numId w:val="14"/>
        </w:numPr>
      </w:pPr>
      <w:r w:rsidRPr="00BB46F2">
        <w:rPr>
          <w:b/>
          <w:bCs/>
        </w:rPr>
        <w:t>Portal Eletrônico de Transparência de Custos</w:t>
      </w:r>
      <w:r w:rsidRPr="00BB46F2">
        <w:t xml:space="preserve"> </w:t>
      </w:r>
    </w:p>
    <w:p w14:paraId="17996BE2" w14:textId="77777777" w:rsidR="00101607" w:rsidRDefault="00101607" w:rsidP="00101607">
      <w:pPr>
        <w:ind w:left="720"/>
      </w:pPr>
    </w:p>
    <w:tbl>
      <w:tblPr>
        <w:tblStyle w:val="Tabelacomgrade"/>
        <w:tblW w:w="0" w:type="auto"/>
        <w:tblLook w:val="04A0" w:firstRow="1" w:lastRow="0" w:firstColumn="1" w:lastColumn="0" w:noHBand="0" w:noVBand="1"/>
      </w:tblPr>
      <w:tblGrid>
        <w:gridCol w:w="9350"/>
      </w:tblGrid>
      <w:tr w:rsidR="00101607" w14:paraId="2BBFBF32" w14:textId="77777777" w:rsidTr="001F247E">
        <w:tc>
          <w:tcPr>
            <w:tcW w:w="9350" w:type="dxa"/>
          </w:tcPr>
          <w:p w14:paraId="73CC8E65" w14:textId="77777777" w:rsidR="00101607" w:rsidRDefault="00101607" w:rsidP="001F247E"/>
          <w:p w14:paraId="097FBBF8" w14:textId="77777777" w:rsidR="00101607" w:rsidRDefault="00101607" w:rsidP="001F247E"/>
          <w:p w14:paraId="045AD591" w14:textId="77777777" w:rsidR="00101607" w:rsidRDefault="00101607" w:rsidP="001F247E"/>
        </w:tc>
      </w:tr>
    </w:tbl>
    <w:p w14:paraId="76169862" w14:textId="77777777" w:rsidR="00101607" w:rsidRDefault="00101607" w:rsidP="00101607"/>
    <w:p w14:paraId="5BE0E2C8" w14:textId="77777777" w:rsidR="00101607" w:rsidRDefault="00101607" w:rsidP="00101607"/>
    <w:p w14:paraId="69974800" w14:textId="77777777" w:rsidR="004A6688" w:rsidRDefault="004A6688" w:rsidP="00101607">
      <w:pPr>
        <w:rPr>
          <w:b/>
          <w:bCs/>
        </w:rPr>
      </w:pPr>
    </w:p>
    <w:p w14:paraId="2BF6CD7D" w14:textId="77777777" w:rsidR="004A6688" w:rsidRDefault="004A6688" w:rsidP="00101607">
      <w:pPr>
        <w:rPr>
          <w:b/>
          <w:bCs/>
        </w:rPr>
      </w:pPr>
    </w:p>
    <w:p w14:paraId="5D69042C" w14:textId="6BB22308" w:rsidR="00101607" w:rsidRPr="00117900" w:rsidRDefault="00101607" w:rsidP="00101607">
      <w:pPr>
        <w:rPr>
          <w:b/>
          <w:bCs/>
        </w:rPr>
      </w:pPr>
      <w:r w:rsidRPr="00117900">
        <w:rPr>
          <w:b/>
          <w:bCs/>
        </w:rPr>
        <w:lastRenderedPageBreak/>
        <w:t>RESULTADO ESPERADO DO PLANO</w:t>
      </w:r>
    </w:p>
    <w:p w14:paraId="20D1ECF2" w14:textId="77777777" w:rsidR="00101607" w:rsidRPr="00A77665" w:rsidRDefault="00101607" w:rsidP="00101607">
      <w:pPr>
        <w:jc w:val="both"/>
        <w:rPr>
          <w:b/>
          <w:bCs/>
        </w:rPr>
      </w:pPr>
      <w:r>
        <w:t>A proposta do plano de ação é que o Ente possa ter um planejamento que mitigue as punições relacionada a apuração de custos e possa efetivamente desenvolver ações concretas nessa direção,  efetivamente apresentando os seguintes resultados:</w:t>
      </w:r>
    </w:p>
    <w:p w14:paraId="307BB50A" w14:textId="77777777" w:rsidR="00101607" w:rsidRDefault="00101607" w:rsidP="00101607">
      <w:pPr>
        <w:numPr>
          <w:ilvl w:val="0"/>
          <w:numId w:val="15"/>
        </w:numPr>
      </w:pPr>
      <w:r>
        <w:t>Mitigação das possíveis punições legais</w:t>
      </w:r>
    </w:p>
    <w:p w14:paraId="14DD1228" w14:textId="77777777" w:rsidR="00101607" w:rsidRPr="00BB46F2" w:rsidRDefault="00101607" w:rsidP="00101607">
      <w:pPr>
        <w:numPr>
          <w:ilvl w:val="0"/>
          <w:numId w:val="15"/>
        </w:numPr>
      </w:pPr>
      <w:r w:rsidRPr="00BB46F2">
        <w:t>Atendimento integral ao Decreto nº 10.540/2020</w:t>
      </w:r>
    </w:p>
    <w:p w14:paraId="000E53FD" w14:textId="77777777" w:rsidR="00101607" w:rsidRPr="00BB46F2" w:rsidRDefault="00101607" w:rsidP="00101607">
      <w:pPr>
        <w:numPr>
          <w:ilvl w:val="0"/>
          <w:numId w:val="15"/>
        </w:numPr>
      </w:pPr>
      <w:r w:rsidRPr="00BB46F2">
        <w:t>Implantação efetiva da Contabilidade Gerencial Pública</w:t>
      </w:r>
    </w:p>
    <w:p w14:paraId="40B8C104" w14:textId="77777777" w:rsidR="00101607" w:rsidRPr="00BB46F2" w:rsidRDefault="00101607" w:rsidP="00101607">
      <w:pPr>
        <w:numPr>
          <w:ilvl w:val="0"/>
          <w:numId w:val="15"/>
        </w:numPr>
      </w:pPr>
      <w:r w:rsidRPr="00BB46F2">
        <w:t>Custos mensais, comparáveis e transparentes</w:t>
      </w:r>
    </w:p>
    <w:p w14:paraId="0AD18176" w14:textId="77777777" w:rsidR="00101607" w:rsidRDefault="00101607" w:rsidP="00101607">
      <w:pPr>
        <w:numPr>
          <w:ilvl w:val="0"/>
          <w:numId w:val="15"/>
        </w:numPr>
      </w:pPr>
      <w:r w:rsidRPr="00BB46F2">
        <w:t>Melhoria da gestão pública e do controle social</w:t>
      </w:r>
    </w:p>
    <w:p w14:paraId="2260462A" w14:textId="77777777" w:rsidR="00101607" w:rsidRDefault="00101607" w:rsidP="00101607"/>
    <w:p w14:paraId="627078DF" w14:textId="77777777" w:rsidR="00101607" w:rsidRPr="00BB46F2" w:rsidRDefault="00101607" w:rsidP="00101607">
      <w:pPr>
        <w:rPr>
          <w:b/>
          <w:bCs/>
        </w:rPr>
      </w:pPr>
      <w:r w:rsidRPr="00BB46F2">
        <w:rPr>
          <w:b/>
          <w:bCs/>
        </w:rPr>
        <w:t>CRONOGRAMA FÍSICO DE IMPLANTAÇÃO</w:t>
      </w:r>
    </w:p>
    <w:p w14:paraId="0FD9E505" w14:textId="77777777" w:rsidR="00101607" w:rsidRDefault="00101607" w:rsidP="00101607">
      <w:pPr>
        <w:jc w:val="both"/>
        <w:rPr>
          <w:i/>
          <w:iCs/>
        </w:rPr>
      </w:pPr>
      <w:r>
        <w:t>O cronograma físico de cumprimento do processo de apuração de custos exigido pelo decreto 10.540/2020 tem as seguintes ações e prazos de execução:</w:t>
      </w:r>
    </w:p>
    <w:p w14:paraId="3533BAC6" w14:textId="77777777" w:rsidR="00101607" w:rsidRDefault="00101607" w:rsidP="00101607"/>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2599"/>
        <w:gridCol w:w="3685"/>
        <w:gridCol w:w="992"/>
        <w:gridCol w:w="851"/>
      </w:tblGrid>
      <w:tr w:rsidR="00101607" w:rsidRPr="00BB46F2" w14:paraId="305C4017" w14:textId="77777777" w:rsidTr="001F247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90FC1F" w14:textId="77777777" w:rsidR="00101607" w:rsidRPr="00BB46F2" w:rsidRDefault="00101607" w:rsidP="001F247E">
            <w:pPr>
              <w:jc w:val="center"/>
              <w:rPr>
                <w:b/>
                <w:bCs/>
                <w:lang w:val="en-US"/>
              </w:rPr>
            </w:pPr>
            <w:proofErr w:type="spellStart"/>
            <w:r>
              <w:rPr>
                <w:b/>
                <w:bCs/>
                <w:lang w:val="en-US"/>
              </w:rPr>
              <w:t>Ação</w:t>
            </w:r>
            <w:proofErr w:type="spellEnd"/>
          </w:p>
        </w:tc>
        <w:tc>
          <w:tcPr>
            <w:tcW w:w="256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12501F7" w14:textId="77777777" w:rsidR="00101607" w:rsidRPr="00BB46F2" w:rsidRDefault="00101607" w:rsidP="001F247E">
            <w:pPr>
              <w:jc w:val="center"/>
              <w:rPr>
                <w:b/>
                <w:bCs/>
                <w:lang w:val="en-US"/>
              </w:rPr>
            </w:pPr>
            <w:proofErr w:type="spellStart"/>
            <w:r w:rsidRPr="00BB46F2">
              <w:rPr>
                <w:b/>
                <w:bCs/>
                <w:lang w:val="en-US"/>
              </w:rPr>
              <w:t>Atividade</w:t>
            </w:r>
            <w:proofErr w:type="spellEnd"/>
            <w:r w:rsidRPr="00BB46F2">
              <w:rPr>
                <w:b/>
                <w:bCs/>
                <w:lang w:val="en-US"/>
              </w:rPr>
              <w:t xml:space="preserve"> Principal</w:t>
            </w:r>
          </w:p>
        </w:tc>
        <w:tc>
          <w:tcPr>
            <w:tcW w:w="3655"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03C905E6" w14:textId="77777777" w:rsidR="00101607" w:rsidRPr="00BB46F2" w:rsidRDefault="00101607" w:rsidP="001F247E">
            <w:pPr>
              <w:jc w:val="center"/>
              <w:rPr>
                <w:b/>
                <w:bCs/>
                <w:lang w:val="en-US"/>
              </w:rPr>
            </w:pPr>
            <w:proofErr w:type="spellStart"/>
            <w:r>
              <w:rPr>
                <w:b/>
                <w:bCs/>
                <w:lang w:val="en-US"/>
              </w:rPr>
              <w:t>Produto</w:t>
            </w:r>
            <w:proofErr w:type="spellEnd"/>
          </w:p>
        </w:tc>
        <w:tc>
          <w:tcPr>
            <w:tcW w:w="962"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51F3FFA1" w14:textId="77777777" w:rsidR="00101607" w:rsidRPr="00BB46F2" w:rsidRDefault="00101607" w:rsidP="001F247E">
            <w:pPr>
              <w:jc w:val="center"/>
              <w:rPr>
                <w:b/>
                <w:bCs/>
                <w:lang w:val="en-US"/>
              </w:rPr>
            </w:pPr>
            <w:proofErr w:type="spellStart"/>
            <w:r>
              <w:rPr>
                <w:b/>
                <w:bCs/>
                <w:lang w:val="en-US"/>
              </w:rPr>
              <w:t>Início</w:t>
            </w:r>
            <w:proofErr w:type="spellEnd"/>
          </w:p>
        </w:tc>
        <w:tc>
          <w:tcPr>
            <w:tcW w:w="80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8A295DF" w14:textId="77777777" w:rsidR="00101607" w:rsidRPr="00BB46F2" w:rsidRDefault="00101607" w:rsidP="001F247E">
            <w:pPr>
              <w:jc w:val="center"/>
              <w:rPr>
                <w:b/>
                <w:bCs/>
                <w:lang w:val="en-US"/>
              </w:rPr>
            </w:pPr>
            <w:r>
              <w:rPr>
                <w:b/>
                <w:bCs/>
                <w:lang w:val="en-US"/>
              </w:rPr>
              <w:t>Fim</w:t>
            </w:r>
          </w:p>
        </w:tc>
      </w:tr>
      <w:tr w:rsidR="00101607" w:rsidRPr="00BB46F2" w14:paraId="4901CCB0" w14:textId="77777777" w:rsidTr="001F247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136F0C" w14:textId="77777777" w:rsidR="00101607" w:rsidRPr="00BB46F2" w:rsidRDefault="00101607" w:rsidP="001F247E">
            <w:pPr>
              <w:rPr>
                <w:lang w:val="en-US"/>
              </w:rPr>
            </w:pPr>
            <w:r w:rsidRPr="00BB46F2">
              <w:rPr>
                <w:lang w:val="en-US"/>
              </w:rPr>
              <w:t>1</w:t>
            </w:r>
          </w:p>
        </w:tc>
        <w:tc>
          <w:tcPr>
            <w:tcW w:w="2569" w:type="dxa"/>
            <w:tcBorders>
              <w:top w:val="single" w:sz="6" w:space="0" w:color="E6E6E6"/>
              <w:left w:val="single" w:sz="6" w:space="0" w:color="E6E6E6"/>
              <w:bottom w:val="single" w:sz="6" w:space="0" w:color="E6E6E6"/>
              <w:right w:val="single" w:sz="6" w:space="0" w:color="E6E6E6"/>
            </w:tcBorders>
            <w:vAlign w:val="center"/>
            <w:hideMark/>
          </w:tcPr>
          <w:p w14:paraId="2A97FE25" w14:textId="77777777" w:rsidR="00101607" w:rsidRPr="00C95351" w:rsidRDefault="00101607" w:rsidP="001F247E">
            <w:r w:rsidRPr="00C95351">
              <w:t>Diagnóstico da Situação Atual</w:t>
            </w:r>
          </w:p>
        </w:tc>
        <w:tc>
          <w:tcPr>
            <w:tcW w:w="3655" w:type="dxa"/>
            <w:tcBorders>
              <w:top w:val="single" w:sz="6" w:space="0" w:color="E6E6E6"/>
              <w:left w:val="single" w:sz="6" w:space="0" w:color="E6E6E6"/>
              <w:bottom w:val="single" w:sz="6" w:space="0" w:color="E6E6E6"/>
              <w:right w:val="single" w:sz="6" w:space="0" w:color="E6E6E6"/>
            </w:tcBorders>
            <w:vAlign w:val="center"/>
          </w:tcPr>
          <w:p w14:paraId="23FDA2AA" w14:textId="77777777" w:rsidR="00101607" w:rsidRPr="00C95351" w:rsidRDefault="00101607" w:rsidP="001F247E">
            <w:r w:rsidRPr="00C95351">
              <w:t xml:space="preserve">Relatório de Diagnóstico da Apuração de Custos </w:t>
            </w:r>
          </w:p>
        </w:tc>
        <w:tc>
          <w:tcPr>
            <w:tcW w:w="962" w:type="dxa"/>
            <w:tcBorders>
              <w:top w:val="single" w:sz="6" w:space="0" w:color="E6E6E6"/>
              <w:left w:val="single" w:sz="6" w:space="0" w:color="E6E6E6"/>
              <w:bottom w:val="single" w:sz="6" w:space="0" w:color="E6E6E6"/>
              <w:right w:val="single" w:sz="6" w:space="0" w:color="E6E6E6"/>
            </w:tcBorders>
            <w:vAlign w:val="center"/>
          </w:tcPr>
          <w:p w14:paraId="545629B3" w14:textId="77777777" w:rsidR="00101607" w:rsidRPr="00BB46F2" w:rsidRDefault="00101607" w:rsidP="001F247E">
            <w:pPr>
              <w:rPr>
                <w:lang w:val="en-US"/>
              </w:rPr>
            </w:pPr>
            <w:proofErr w:type="spellStart"/>
            <w:r w:rsidRPr="00BB46F2">
              <w:rPr>
                <w:lang w:val="en-US"/>
              </w:rPr>
              <w:t>Mês</w:t>
            </w:r>
            <w:proofErr w:type="spellEnd"/>
            <w:r w:rsidRPr="00BB46F2">
              <w:rPr>
                <w:lang w:val="en-US"/>
              </w:rPr>
              <w:t xml:space="preserve"> 1</w:t>
            </w:r>
          </w:p>
        </w:tc>
        <w:tc>
          <w:tcPr>
            <w:tcW w:w="806" w:type="dxa"/>
            <w:tcBorders>
              <w:top w:val="single" w:sz="6" w:space="0" w:color="E6E6E6"/>
              <w:left w:val="single" w:sz="6" w:space="0" w:color="E6E6E6"/>
              <w:bottom w:val="single" w:sz="6" w:space="0" w:color="E6E6E6"/>
              <w:right w:val="single" w:sz="6" w:space="0" w:color="E6E6E6"/>
            </w:tcBorders>
            <w:vAlign w:val="center"/>
            <w:hideMark/>
          </w:tcPr>
          <w:p w14:paraId="088A9EFC" w14:textId="77777777" w:rsidR="00101607" w:rsidRPr="00BB46F2" w:rsidRDefault="00101607" w:rsidP="001F247E">
            <w:pPr>
              <w:rPr>
                <w:lang w:val="en-US"/>
              </w:rPr>
            </w:pPr>
            <w:proofErr w:type="spellStart"/>
            <w:r w:rsidRPr="00BB46F2">
              <w:rPr>
                <w:lang w:val="en-US"/>
              </w:rPr>
              <w:t>Mês</w:t>
            </w:r>
            <w:proofErr w:type="spellEnd"/>
            <w:r w:rsidRPr="00BB46F2">
              <w:rPr>
                <w:lang w:val="en-US"/>
              </w:rPr>
              <w:t xml:space="preserve"> 1</w:t>
            </w:r>
          </w:p>
        </w:tc>
      </w:tr>
      <w:tr w:rsidR="00101607" w:rsidRPr="00BB46F2" w14:paraId="77F2E7BC" w14:textId="77777777" w:rsidTr="001F247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5165D0B" w14:textId="77777777" w:rsidR="00101607" w:rsidRPr="00BB46F2" w:rsidRDefault="00101607" w:rsidP="001F247E">
            <w:pPr>
              <w:rPr>
                <w:lang w:val="en-US"/>
              </w:rPr>
            </w:pPr>
            <w:r w:rsidRPr="00BB46F2">
              <w:rPr>
                <w:lang w:val="en-US"/>
              </w:rPr>
              <w:t>2</w:t>
            </w:r>
          </w:p>
        </w:tc>
        <w:tc>
          <w:tcPr>
            <w:tcW w:w="2569" w:type="dxa"/>
            <w:tcBorders>
              <w:top w:val="single" w:sz="6" w:space="0" w:color="E6E6E6"/>
              <w:left w:val="single" w:sz="6" w:space="0" w:color="E6E6E6"/>
              <w:bottom w:val="single" w:sz="6" w:space="0" w:color="E6E6E6"/>
              <w:right w:val="single" w:sz="6" w:space="0" w:color="E6E6E6"/>
            </w:tcBorders>
            <w:vAlign w:val="center"/>
            <w:hideMark/>
          </w:tcPr>
          <w:p w14:paraId="25FC586C" w14:textId="77777777" w:rsidR="00101607" w:rsidRPr="00CC274E" w:rsidRDefault="00101607" w:rsidP="001F247E">
            <w:r w:rsidRPr="00CC274E">
              <w:t>Instituição da Política de Contabilidade Gerencial Pública</w:t>
            </w:r>
          </w:p>
        </w:tc>
        <w:tc>
          <w:tcPr>
            <w:tcW w:w="3655" w:type="dxa"/>
            <w:tcBorders>
              <w:top w:val="single" w:sz="6" w:space="0" w:color="E6E6E6"/>
              <w:left w:val="single" w:sz="6" w:space="0" w:color="E6E6E6"/>
              <w:bottom w:val="single" w:sz="6" w:space="0" w:color="E6E6E6"/>
              <w:right w:val="single" w:sz="6" w:space="0" w:color="E6E6E6"/>
            </w:tcBorders>
            <w:vAlign w:val="center"/>
          </w:tcPr>
          <w:p w14:paraId="5CD8F083" w14:textId="77777777" w:rsidR="00101607" w:rsidRPr="00CC274E" w:rsidRDefault="00101607" w:rsidP="001F247E">
            <w:pPr>
              <w:rPr>
                <w:lang w:val="en-US"/>
              </w:rPr>
            </w:pPr>
            <w:proofErr w:type="spellStart"/>
            <w:r w:rsidRPr="00CC274E">
              <w:rPr>
                <w:lang w:val="en-US"/>
              </w:rPr>
              <w:t>Instrumento</w:t>
            </w:r>
            <w:proofErr w:type="spellEnd"/>
            <w:r w:rsidRPr="00CC274E">
              <w:rPr>
                <w:lang w:val="en-US"/>
              </w:rPr>
              <w:t xml:space="preserve"> legal </w:t>
            </w:r>
            <w:proofErr w:type="spellStart"/>
            <w:r w:rsidRPr="00CC274E">
              <w:rPr>
                <w:lang w:val="en-US"/>
              </w:rPr>
              <w:t>publicado</w:t>
            </w:r>
            <w:proofErr w:type="spellEnd"/>
            <w:r w:rsidRPr="00CC274E">
              <w:rPr>
                <w:lang w:val="en-US"/>
              </w:rPr>
              <w:t xml:space="preserve"> </w:t>
            </w:r>
          </w:p>
          <w:p w14:paraId="098FC429" w14:textId="77777777" w:rsidR="00101607" w:rsidRPr="00BB46F2" w:rsidRDefault="00101607" w:rsidP="001F247E">
            <w:pPr>
              <w:rPr>
                <w:lang w:val="en-US"/>
              </w:rPr>
            </w:pPr>
          </w:p>
        </w:tc>
        <w:tc>
          <w:tcPr>
            <w:tcW w:w="962" w:type="dxa"/>
            <w:tcBorders>
              <w:top w:val="single" w:sz="6" w:space="0" w:color="E6E6E6"/>
              <w:left w:val="single" w:sz="6" w:space="0" w:color="E6E6E6"/>
              <w:bottom w:val="single" w:sz="6" w:space="0" w:color="E6E6E6"/>
              <w:right w:val="single" w:sz="6" w:space="0" w:color="E6E6E6"/>
            </w:tcBorders>
            <w:vAlign w:val="center"/>
          </w:tcPr>
          <w:p w14:paraId="6B6501F4" w14:textId="77777777" w:rsidR="00101607" w:rsidRPr="00BB46F2" w:rsidRDefault="00101607" w:rsidP="001F247E">
            <w:pPr>
              <w:rPr>
                <w:lang w:val="en-US"/>
              </w:rPr>
            </w:pPr>
            <w:proofErr w:type="spellStart"/>
            <w:r w:rsidRPr="00BB46F2">
              <w:rPr>
                <w:lang w:val="en-US"/>
              </w:rPr>
              <w:t>Mês</w:t>
            </w:r>
            <w:proofErr w:type="spellEnd"/>
            <w:r w:rsidRPr="00BB46F2">
              <w:rPr>
                <w:lang w:val="en-US"/>
              </w:rPr>
              <w:t xml:space="preserve"> 1</w:t>
            </w:r>
          </w:p>
        </w:tc>
        <w:tc>
          <w:tcPr>
            <w:tcW w:w="806" w:type="dxa"/>
            <w:tcBorders>
              <w:top w:val="single" w:sz="6" w:space="0" w:color="E6E6E6"/>
              <w:left w:val="single" w:sz="6" w:space="0" w:color="E6E6E6"/>
              <w:bottom w:val="single" w:sz="6" w:space="0" w:color="E6E6E6"/>
              <w:right w:val="single" w:sz="6" w:space="0" w:color="E6E6E6"/>
            </w:tcBorders>
            <w:vAlign w:val="center"/>
            <w:hideMark/>
          </w:tcPr>
          <w:p w14:paraId="1D08DC2A" w14:textId="77777777" w:rsidR="00101607" w:rsidRPr="00BB46F2" w:rsidRDefault="00101607" w:rsidP="001F247E">
            <w:pPr>
              <w:rPr>
                <w:lang w:val="en-US"/>
              </w:rPr>
            </w:pPr>
            <w:proofErr w:type="spellStart"/>
            <w:r w:rsidRPr="00BB46F2">
              <w:rPr>
                <w:lang w:val="en-US"/>
              </w:rPr>
              <w:t>Mês</w:t>
            </w:r>
            <w:proofErr w:type="spellEnd"/>
            <w:r w:rsidRPr="00BB46F2">
              <w:rPr>
                <w:lang w:val="en-US"/>
              </w:rPr>
              <w:t xml:space="preserve"> 1</w:t>
            </w:r>
          </w:p>
        </w:tc>
      </w:tr>
      <w:tr w:rsidR="00101607" w:rsidRPr="00BB46F2" w14:paraId="7E4553DC" w14:textId="77777777" w:rsidTr="001F247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CB10524" w14:textId="77777777" w:rsidR="00101607" w:rsidRPr="00BB46F2" w:rsidRDefault="00101607" w:rsidP="001F247E">
            <w:pPr>
              <w:rPr>
                <w:lang w:val="en-US"/>
              </w:rPr>
            </w:pPr>
            <w:r w:rsidRPr="00BB46F2">
              <w:rPr>
                <w:lang w:val="en-US"/>
              </w:rPr>
              <w:t>3</w:t>
            </w:r>
          </w:p>
        </w:tc>
        <w:tc>
          <w:tcPr>
            <w:tcW w:w="2569" w:type="dxa"/>
            <w:tcBorders>
              <w:top w:val="single" w:sz="6" w:space="0" w:color="E6E6E6"/>
              <w:left w:val="single" w:sz="6" w:space="0" w:color="E6E6E6"/>
              <w:bottom w:val="single" w:sz="6" w:space="0" w:color="E6E6E6"/>
              <w:right w:val="single" w:sz="6" w:space="0" w:color="E6E6E6"/>
            </w:tcBorders>
            <w:vAlign w:val="center"/>
            <w:hideMark/>
          </w:tcPr>
          <w:p w14:paraId="6E1F1B01" w14:textId="77777777" w:rsidR="00101607" w:rsidRPr="00CC274E" w:rsidRDefault="00101607" w:rsidP="001F247E">
            <w:pPr>
              <w:rPr>
                <w:b/>
                <w:bCs/>
              </w:rPr>
            </w:pPr>
            <w:r w:rsidRPr="00CC274E">
              <w:t xml:space="preserve">Apuração Mensal de Custos </w:t>
            </w:r>
          </w:p>
        </w:tc>
        <w:tc>
          <w:tcPr>
            <w:tcW w:w="3655" w:type="dxa"/>
            <w:tcBorders>
              <w:top w:val="single" w:sz="6" w:space="0" w:color="E6E6E6"/>
              <w:left w:val="single" w:sz="6" w:space="0" w:color="E6E6E6"/>
              <w:bottom w:val="single" w:sz="6" w:space="0" w:color="E6E6E6"/>
              <w:right w:val="single" w:sz="6" w:space="0" w:color="E6E6E6"/>
            </w:tcBorders>
            <w:vAlign w:val="center"/>
          </w:tcPr>
          <w:p w14:paraId="3A5BE8E7" w14:textId="77777777" w:rsidR="00101607" w:rsidRPr="00CC274E" w:rsidRDefault="00101607" w:rsidP="001F247E">
            <w:pPr>
              <w:rPr>
                <w:lang w:val="en-US"/>
              </w:rPr>
            </w:pPr>
            <w:r w:rsidRPr="00CC274E">
              <w:t xml:space="preserve">Relatórios mensais de custos </w:t>
            </w:r>
          </w:p>
          <w:p w14:paraId="7302C35A" w14:textId="77777777" w:rsidR="00101607" w:rsidRPr="00BB46F2" w:rsidRDefault="00101607" w:rsidP="001F247E">
            <w:pPr>
              <w:rPr>
                <w:lang w:val="en-US"/>
              </w:rPr>
            </w:pPr>
          </w:p>
        </w:tc>
        <w:tc>
          <w:tcPr>
            <w:tcW w:w="962" w:type="dxa"/>
            <w:tcBorders>
              <w:top w:val="single" w:sz="6" w:space="0" w:color="E6E6E6"/>
              <w:left w:val="single" w:sz="6" w:space="0" w:color="E6E6E6"/>
              <w:bottom w:val="single" w:sz="6" w:space="0" w:color="E6E6E6"/>
              <w:right w:val="single" w:sz="6" w:space="0" w:color="E6E6E6"/>
            </w:tcBorders>
            <w:vAlign w:val="center"/>
          </w:tcPr>
          <w:p w14:paraId="4C0D40F1" w14:textId="77777777" w:rsidR="00101607" w:rsidRPr="00BB46F2" w:rsidRDefault="00101607" w:rsidP="001F247E">
            <w:pPr>
              <w:rPr>
                <w:lang w:val="en-US"/>
              </w:rPr>
            </w:pPr>
            <w:proofErr w:type="spellStart"/>
            <w:r w:rsidRPr="00BB46F2">
              <w:rPr>
                <w:lang w:val="en-US"/>
              </w:rPr>
              <w:t>Mês</w:t>
            </w:r>
            <w:proofErr w:type="spellEnd"/>
            <w:r w:rsidRPr="00BB46F2">
              <w:rPr>
                <w:lang w:val="en-US"/>
              </w:rPr>
              <w:t xml:space="preserve"> 2</w:t>
            </w:r>
          </w:p>
        </w:tc>
        <w:tc>
          <w:tcPr>
            <w:tcW w:w="806" w:type="dxa"/>
            <w:tcBorders>
              <w:top w:val="single" w:sz="6" w:space="0" w:color="E6E6E6"/>
              <w:left w:val="single" w:sz="6" w:space="0" w:color="E6E6E6"/>
              <w:bottom w:val="single" w:sz="6" w:space="0" w:color="E6E6E6"/>
              <w:right w:val="single" w:sz="6" w:space="0" w:color="E6E6E6"/>
            </w:tcBorders>
            <w:vAlign w:val="center"/>
            <w:hideMark/>
          </w:tcPr>
          <w:p w14:paraId="33813119" w14:textId="77777777" w:rsidR="00101607" w:rsidRPr="00BB46F2" w:rsidRDefault="00101607" w:rsidP="001F247E">
            <w:pPr>
              <w:rPr>
                <w:lang w:val="en-US"/>
              </w:rPr>
            </w:pPr>
            <w:proofErr w:type="spellStart"/>
            <w:r w:rsidRPr="00BB46F2">
              <w:rPr>
                <w:lang w:val="en-US"/>
              </w:rPr>
              <w:t>Mês</w:t>
            </w:r>
            <w:proofErr w:type="spellEnd"/>
            <w:r w:rsidRPr="00BB46F2">
              <w:rPr>
                <w:lang w:val="en-US"/>
              </w:rPr>
              <w:t xml:space="preserve"> </w:t>
            </w:r>
            <w:r>
              <w:rPr>
                <w:lang w:val="en-US"/>
              </w:rPr>
              <w:t>5</w:t>
            </w:r>
          </w:p>
        </w:tc>
      </w:tr>
      <w:tr w:rsidR="00101607" w:rsidRPr="00BB46F2" w14:paraId="6F004018" w14:textId="77777777" w:rsidTr="001F247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4AF1F93" w14:textId="77777777" w:rsidR="00101607" w:rsidRPr="00BB46F2" w:rsidRDefault="00101607" w:rsidP="001F247E">
            <w:pPr>
              <w:rPr>
                <w:lang w:val="en-US"/>
              </w:rPr>
            </w:pPr>
            <w:r w:rsidRPr="00BB46F2">
              <w:rPr>
                <w:lang w:val="en-US"/>
              </w:rPr>
              <w:t>4</w:t>
            </w:r>
          </w:p>
        </w:tc>
        <w:tc>
          <w:tcPr>
            <w:tcW w:w="2569" w:type="dxa"/>
            <w:tcBorders>
              <w:top w:val="single" w:sz="6" w:space="0" w:color="E6E6E6"/>
              <w:left w:val="single" w:sz="6" w:space="0" w:color="E6E6E6"/>
              <w:bottom w:val="single" w:sz="6" w:space="0" w:color="E6E6E6"/>
              <w:right w:val="single" w:sz="6" w:space="0" w:color="E6E6E6"/>
            </w:tcBorders>
            <w:vAlign w:val="center"/>
            <w:hideMark/>
          </w:tcPr>
          <w:p w14:paraId="0D5B1F99" w14:textId="77777777" w:rsidR="00101607" w:rsidRPr="00CC274E" w:rsidRDefault="00101607" w:rsidP="001F247E">
            <w:r w:rsidRPr="00CC274E">
              <w:t>Portal Eletrônico de Transparência de Custos</w:t>
            </w:r>
          </w:p>
        </w:tc>
        <w:tc>
          <w:tcPr>
            <w:tcW w:w="3655" w:type="dxa"/>
            <w:tcBorders>
              <w:top w:val="single" w:sz="6" w:space="0" w:color="E6E6E6"/>
              <w:left w:val="single" w:sz="6" w:space="0" w:color="E6E6E6"/>
              <w:bottom w:val="single" w:sz="6" w:space="0" w:color="E6E6E6"/>
              <w:right w:val="single" w:sz="6" w:space="0" w:color="E6E6E6"/>
            </w:tcBorders>
            <w:vAlign w:val="center"/>
          </w:tcPr>
          <w:p w14:paraId="7BD7F836" w14:textId="77777777" w:rsidR="00101607" w:rsidRPr="00CC274E" w:rsidRDefault="00101607" w:rsidP="001F247E">
            <w:r w:rsidRPr="00CC274E">
              <w:t xml:space="preserve">Portal Eletrônico de Transparência de Custos </w:t>
            </w:r>
          </w:p>
          <w:p w14:paraId="275A2256" w14:textId="77777777" w:rsidR="00101607" w:rsidRPr="00CC274E" w:rsidRDefault="00101607" w:rsidP="001F247E"/>
        </w:tc>
        <w:tc>
          <w:tcPr>
            <w:tcW w:w="962" w:type="dxa"/>
            <w:tcBorders>
              <w:top w:val="single" w:sz="6" w:space="0" w:color="E6E6E6"/>
              <w:left w:val="single" w:sz="6" w:space="0" w:color="E6E6E6"/>
              <w:bottom w:val="single" w:sz="6" w:space="0" w:color="E6E6E6"/>
              <w:right w:val="single" w:sz="6" w:space="0" w:color="E6E6E6"/>
            </w:tcBorders>
            <w:vAlign w:val="center"/>
          </w:tcPr>
          <w:p w14:paraId="47E3F450" w14:textId="77777777" w:rsidR="00101607" w:rsidRPr="00BB46F2" w:rsidRDefault="00101607" w:rsidP="001F247E">
            <w:pPr>
              <w:rPr>
                <w:lang w:val="en-US"/>
              </w:rPr>
            </w:pPr>
            <w:proofErr w:type="spellStart"/>
            <w:r w:rsidRPr="00BB46F2">
              <w:rPr>
                <w:lang w:val="en-US"/>
              </w:rPr>
              <w:t>Mês</w:t>
            </w:r>
            <w:proofErr w:type="spellEnd"/>
            <w:r w:rsidRPr="00BB46F2">
              <w:rPr>
                <w:lang w:val="en-US"/>
              </w:rPr>
              <w:t xml:space="preserve"> </w:t>
            </w:r>
            <w:r>
              <w:rPr>
                <w:lang w:val="en-US"/>
              </w:rPr>
              <w:t>4</w:t>
            </w:r>
          </w:p>
        </w:tc>
        <w:tc>
          <w:tcPr>
            <w:tcW w:w="806" w:type="dxa"/>
            <w:tcBorders>
              <w:top w:val="single" w:sz="6" w:space="0" w:color="E6E6E6"/>
              <w:left w:val="single" w:sz="6" w:space="0" w:color="E6E6E6"/>
              <w:bottom w:val="single" w:sz="6" w:space="0" w:color="E6E6E6"/>
              <w:right w:val="single" w:sz="6" w:space="0" w:color="E6E6E6"/>
            </w:tcBorders>
            <w:vAlign w:val="center"/>
            <w:hideMark/>
          </w:tcPr>
          <w:p w14:paraId="0F208E50" w14:textId="77777777" w:rsidR="00101607" w:rsidRPr="00BB46F2" w:rsidRDefault="00101607" w:rsidP="001F247E">
            <w:pPr>
              <w:rPr>
                <w:lang w:val="en-US"/>
              </w:rPr>
            </w:pPr>
            <w:proofErr w:type="spellStart"/>
            <w:r w:rsidRPr="00BB46F2">
              <w:rPr>
                <w:lang w:val="en-US"/>
              </w:rPr>
              <w:t>Mês</w:t>
            </w:r>
            <w:proofErr w:type="spellEnd"/>
            <w:r w:rsidRPr="00BB46F2">
              <w:rPr>
                <w:lang w:val="en-US"/>
              </w:rPr>
              <w:t xml:space="preserve"> </w:t>
            </w:r>
            <w:r>
              <w:rPr>
                <w:lang w:val="en-US"/>
              </w:rPr>
              <w:t>5</w:t>
            </w:r>
          </w:p>
        </w:tc>
      </w:tr>
    </w:tbl>
    <w:p w14:paraId="77A7B8EC" w14:textId="77777777" w:rsidR="00101607" w:rsidRDefault="00101607" w:rsidP="00101607"/>
    <w:p w14:paraId="786E3EA0" w14:textId="77777777" w:rsidR="00101607" w:rsidRDefault="00101607" w:rsidP="00101607"/>
    <w:p w14:paraId="38657AEF" w14:textId="77777777" w:rsidR="00101607" w:rsidRPr="00117900" w:rsidRDefault="00101607" w:rsidP="00101607">
      <w:pPr>
        <w:rPr>
          <w:b/>
          <w:bCs/>
          <w:lang w:val="en-US"/>
        </w:rPr>
      </w:pPr>
      <w:r w:rsidRPr="00117900">
        <w:rPr>
          <w:b/>
          <w:bCs/>
          <w:lang w:val="en-US"/>
        </w:rPr>
        <w:t>DECLARAÇÃO DE COMPROMISSO INSTITUCIONAL</w:t>
      </w:r>
    </w:p>
    <w:p w14:paraId="2829F193" w14:textId="77777777" w:rsidR="00101607" w:rsidRDefault="00101607" w:rsidP="00101607"/>
    <w:p w14:paraId="6C256A91" w14:textId="118264D4" w:rsidR="00101607" w:rsidRPr="00117900" w:rsidRDefault="00101607" w:rsidP="00101607">
      <w:pPr>
        <w:jc w:val="both"/>
      </w:pPr>
      <w:r w:rsidRPr="00117900">
        <w:t xml:space="preserve">O presente Plano de Ação expressa o compromisso formal do </w:t>
      </w:r>
      <w:r w:rsidR="00443805">
        <w:t>Ente</w:t>
      </w:r>
      <w:r w:rsidRPr="00117900">
        <w:t xml:space="preserve"> com a implantação progressiva e efetiva da Contabilidade Gerencial Pública baseada em custos auditáveis, demonstrando boa-fé administrativa, planejamento e observância às normativas federais vigentes.</w:t>
      </w:r>
    </w:p>
    <w:p w14:paraId="72763888" w14:textId="77777777" w:rsidR="00101607" w:rsidRDefault="00101607" w:rsidP="00101607"/>
    <w:p w14:paraId="3C639CFD" w14:textId="77777777" w:rsidR="00101607" w:rsidRPr="00117900" w:rsidRDefault="00101607" w:rsidP="00101607">
      <w:r w:rsidRPr="00117900">
        <w:t xml:space="preserve">Município de _____________________ – UF, ____ de ____________ </w:t>
      </w:r>
      <w:proofErr w:type="spellStart"/>
      <w:r w:rsidRPr="00117900">
        <w:t>de</w:t>
      </w:r>
      <w:proofErr w:type="spellEnd"/>
      <w:r w:rsidRPr="00117900">
        <w:t xml:space="preserve"> 2026.</w:t>
      </w:r>
    </w:p>
    <w:p w14:paraId="548A58D2" w14:textId="77777777" w:rsidR="00101607" w:rsidRDefault="00101607" w:rsidP="00101607"/>
    <w:p w14:paraId="0AB08844" w14:textId="132AA7EA" w:rsidR="00D9788E" w:rsidRDefault="00101607" w:rsidP="00D9788E">
      <w:pPr>
        <w:jc w:val="center"/>
      </w:pPr>
      <w:r>
        <w:t xml:space="preserve">Nome do </w:t>
      </w:r>
      <w:r w:rsidR="00D9788E">
        <w:t>Gestor do Ente</w:t>
      </w:r>
    </w:p>
    <w:p w14:paraId="5C412586" w14:textId="330ED8CE" w:rsidR="00101607" w:rsidRDefault="00D9788E" w:rsidP="007A274F">
      <w:pPr>
        <w:tabs>
          <w:tab w:val="left" w:pos="3307"/>
          <w:tab w:val="center" w:pos="4680"/>
        </w:tabs>
      </w:pPr>
      <w:r>
        <w:tab/>
      </w:r>
      <w:r>
        <w:tab/>
        <w:t>Cargo do Gestor do Ente</w:t>
      </w:r>
    </w:p>
    <w:p w14:paraId="5F7C8063" w14:textId="7CAD6E35" w:rsidR="005F02C8" w:rsidRDefault="005F02C8">
      <w:pPr>
        <w:rPr>
          <w:b/>
          <w:bCs/>
        </w:rPr>
      </w:pPr>
    </w:p>
    <w:p w14:paraId="58CE1832" w14:textId="4891BB0A" w:rsidR="005E592D" w:rsidRDefault="007F415B" w:rsidP="0042383B">
      <w:r>
        <w:rPr>
          <w:noProof/>
        </w:rPr>
        <w:lastRenderedPageBreak/>
        <mc:AlternateContent>
          <mc:Choice Requires="wps">
            <w:drawing>
              <wp:anchor distT="45720" distB="45720" distL="114300" distR="114300" simplePos="0" relativeHeight="251678720" behindDoc="0" locked="0" layoutInCell="1" allowOverlap="1" wp14:anchorId="19C142EE" wp14:editId="2C78F82E">
                <wp:simplePos x="0" y="0"/>
                <wp:positionH relativeFrom="margin">
                  <wp:posOffset>3030432</wp:posOffset>
                </wp:positionH>
                <wp:positionV relativeFrom="paragraph">
                  <wp:posOffset>7280698</wp:posOffset>
                </wp:positionV>
                <wp:extent cx="795866" cy="1404620"/>
                <wp:effectExtent l="0" t="0" r="0" b="0"/>
                <wp:wrapNone/>
                <wp:docPr id="439656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866" cy="1404620"/>
                        </a:xfrm>
                        <a:prstGeom prst="rect">
                          <a:avLst/>
                        </a:prstGeom>
                        <a:noFill/>
                        <a:ln w="9525">
                          <a:noFill/>
                          <a:miter lim="800000"/>
                          <a:headEnd/>
                          <a:tailEnd/>
                        </a:ln>
                      </wps:spPr>
                      <wps:txbx>
                        <w:txbxContent>
                          <w:p w14:paraId="2FBD4C43" w14:textId="6B098230" w:rsidR="007F415B" w:rsidRPr="007F415B" w:rsidRDefault="007F415B">
                            <w:pPr>
                              <w:rPr>
                                <w:lang w:val="en-US"/>
                              </w:rPr>
                            </w:pPr>
                            <w:r>
                              <w:t>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C142EE" id="_x0000_s1031" type="#_x0000_t202" style="position:absolute;margin-left:238.6pt;margin-top:573.3pt;width:62.6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" filled="f" stroked="f">
                <v:textbox style="mso-fit-shape-to-text:t">
                  <w:txbxContent>
                    <w:p w14:paraId="2FBD4C43" w14:textId="6B098230" w:rsidR="007F415B" w:rsidRPr="007F415B" w:rsidRDefault="007F415B">
                      <w:pPr>
                        <w:rPr>
                          <w:lang w:val="en-US"/>
                        </w:rPr>
                      </w:pPr>
                      <w:r>
                        <w:t>2026</w:t>
                      </w:r>
                    </w:p>
                  </w:txbxContent>
                </v:textbox>
                <w10:wrap anchorx="margin"/>
              </v:shape>
            </w:pict>
          </mc:Fallback>
        </mc:AlternateContent>
      </w:r>
      <w:r w:rsidR="00C37A0E">
        <w:rPr>
          <w:noProof/>
        </w:rPr>
        <w:drawing>
          <wp:inline distT="0" distB="0" distL="0" distR="0" wp14:anchorId="7490E458" wp14:editId="1331C13B">
            <wp:extent cx="5943600" cy="8020183"/>
            <wp:effectExtent l="0" t="0" r="0" b="0"/>
            <wp:docPr id="7752097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020183"/>
                    </a:xfrm>
                    <a:prstGeom prst="rect">
                      <a:avLst/>
                    </a:prstGeom>
                    <a:noFill/>
                    <a:ln>
                      <a:noFill/>
                    </a:ln>
                  </pic:spPr>
                </pic:pic>
              </a:graphicData>
            </a:graphic>
          </wp:inline>
        </w:drawing>
      </w:r>
    </w:p>
    <w:sectPr w:rsidR="005E592D" w:rsidSect="00DA4D0E">
      <w:headerReference w:type="default" r:id="rId12"/>
      <w:headerReference w:type="firs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C048" w14:textId="77777777" w:rsidR="00145CFD" w:rsidRDefault="00145CFD" w:rsidP="00646429">
      <w:r>
        <w:separator/>
      </w:r>
    </w:p>
  </w:endnote>
  <w:endnote w:type="continuationSeparator" w:id="0">
    <w:p w14:paraId="1EED8618" w14:textId="77777777" w:rsidR="00145CFD" w:rsidRDefault="00145CFD" w:rsidP="006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Medium">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58C8" w14:textId="77777777" w:rsidR="00145CFD" w:rsidRDefault="00145CFD" w:rsidP="00646429">
      <w:r>
        <w:separator/>
      </w:r>
    </w:p>
  </w:footnote>
  <w:footnote w:type="continuationSeparator" w:id="0">
    <w:p w14:paraId="0F6E93CF" w14:textId="77777777" w:rsidR="00145CFD" w:rsidRDefault="00145CFD" w:rsidP="0064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193645"/>
      <w:docPartObj>
        <w:docPartGallery w:val="Page Numbers (Top of Page)"/>
        <w:docPartUnique/>
      </w:docPartObj>
    </w:sdtPr>
    <w:sdtEndPr>
      <w:rPr>
        <w:noProof/>
      </w:rPr>
    </w:sdtEndPr>
    <w:sdtContent>
      <w:p w14:paraId="27484C8D" w14:textId="414CF6F9" w:rsidR="00C01C6A" w:rsidRDefault="00145CFD">
        <w:pPr>
          <w:pStyle w:val="Cabealho"/>
          <w:jc w:val="right"/>
        </w:pPr>
      </w:p>
    </w:sdtContent>
  </w:sdt>
  <w:p w14:paraId="11A54B3E" w14:textId="77777777" w:rsidR="00C01C6A" w:rsidRDefault="00C01C6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03037"/>
      <w:docPartObj>
        <w:docPartGallery w:val="Page Numbers (Top of Page)"/>
        <w:docPartUnique/>
      </w:docPartObj>
    </w:sdtPr>
    <w:sdtEndPr>
      <w:rPr>
        <w:noProof/>
      </w:rPr>
    </w:sdtEndPr>
    <w:sdtContent>
      <w:p w14:paraId="31725814" w14:textId="3A519E05" w:rsidR="00F56EAA" w:rsidRDefault="00F56EAA">
        <w:pPr>
          <w:pStyle w:val="Cabealho"/>
          <w:jc w:val="right"/>
        </w:pPr>
        <w:r>
          <w:fldChar w:fldCharType="begin"/>
        </w:r>
        <w:r>
          <w:instrText xml:space="preserve"> PAGE   \* MERGEFORMAT </w:instrText>
        </w:r>
        <w:r>
          <w:fldChar w:fldCharType="separate"/>
        </w:r>
        <w:r>
          <w:rPr>
            <w:noProof/>
          </w:rPr>
          <w:t>2</w:t>
        </w:r>
        <w:r>
          <w:fldChar w:fldCharType="end"/>
        </w:r>
      </w:p>
    </w:sdtContent>
  </w:sdt>
  <w:p w14:paraId="0AA9D12F" w14:textId="77777777" w:rsidR="00F56EAA" w:rsidRDefault="00F56EA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582786"/>
      <w:docPartObj>
        <w:docPartGallery w:val="Page Numbers (Top of Page)"/>
        <w:docPartUnique/>
      </w:docPartObj>
    </w:sdtPr>
    <w:sdtEndPr>
      <w:rPr>
        <w:noProof/>
      </w:rPr>
    </w:sdtEndPr>
    <w:sdtContent>
      <w:p w14:paraId="215F29D1" w14:textId="4984F7F5" w:rsidR="00076B9C" w:rsidRDefault="00076B9C">
        <w:pPr>
          <w:pStyle w:val="Cabealho"/>
          <w:jc w:val="right"/>
        </w:pPr>
        <w:r>
          <w:fldChar w:fldCharType="begin"/>
        </w:r>
        <w:r>
          <w:instrText xml:space="preserve"> PAGE   \* MERGEFORMAT </w:instrText>
        </w:r>
        <w:r>
          <w:fldChar w:fldCharType="separate"/>
        </w:r>
        <w:r>
          <w:rPr>
            <w:noProof/>
          </w:rPr>
          <w:t>2</w:t>
        </w:r>
        <w:r>
          <w:rPr>
            <w:noProof/>
          </w:rPr>
          <w:fldChar w:fldCharType="end"/>
        </w:r>
      </w:p>
    </w:sdtContent>
  </w:sdt>
  <w:p w14:paraId="63BB3EA5" w14:textId="77777777" w:rsidR="00076B9C" w:rsidRDefault="00076B9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D88"/>
    <w:multiLevelType w:val="hybridMultilevel"/>
    <w:tmpl w:val="3286913C"/>
    <w:lvl w:ilvl="0" w:tplc="3B1CF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00E60"/>
    <w:multiLevelType w:val="multilevel"/>
    <w:tmpl w:val="69B47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6227B"/>
    <w:multiLevelType w:val="multilevel"/>
    <w:tmpl w:val="10C48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06B66"/>
    <w:multiLevelType w:val="hybridMultilevel"/>
    <w:tmpl w:val="DB2CD388"/>
    <w:lvl w:ilvl="0" w:tplc="046E5D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A2EAA"/>
    <w:multiLevelType w:val="multilevel"/>
    <w:tmpl w:val="B8EE0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E2DE9"/>
    <w:multiLevelType w:val="hybridMultilevel"/>
    <w:tmpl w:val="8522DAF2"/>
    <w:lvl w:ilvl="0" w:tplc="F5882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A7AD4"/>
    <w:multiLevelType w:val="hybridMultilevel"/>
    <w:tmpl w:val="3824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36847"/>
    <w:multiLevelType w:val="hybridMultilevel"/>
    <w:tmpl w:val="38241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E32D6C"/>
    <w:multiLevelType w:val="multilevel"/>
    <w:tmpl w:val="A8647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F1DAA"/>
    <w:multiLevelType w:val="multilevel"/>
    <w:tmpl w:val="7182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B7343"/>
    <w:multiLevelType w:val="multilevel"/>
    <w:tmpl w:val="64C66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8644F"/>
    <w:multiLevelType w:val="multilevel"/>
    <w:tmpl w:val="D1E6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F0438"/>
    <w:multiLevelType w:val="multilevel"/>
    <w:tmpl w:val="25E41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62F91"/>
    <w:multiLevelType w:val="multilevel"/>
    <w:tmpl w:val="33244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C808C0"/>
    <w:multiLevelType w:val="multilevel"/>
    <w:tmpl w:val="DACE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E15A10"/>
    <w:multiLevelType w:val="multilevel"/>
    <w:tmpl w:val="C832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A0DE8"/>
    <w:multiLevelType w:val="multilevel"/>
    <w:tmpl w:val="3E36F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150858">
    <w:abstractNumId w:val="3"/>
  </w:num>
  <w:num w:numId="2" w16cid:durableId="1905795550">
    <w:abstractNumId w:val="5"/>
  </w:num>
  <w:num w:numId="3" w16cid:durableId="1202784466">
    <w:abstractNumId w:val="0"/>
  </w:num>
  <w:num w:numId="4" w16cid:durableId="1438019649">
    <w:abstractNumId w:val="4"/>
  </w:num>
  <w:num w:numId="5" w16cid:durableId="1763522797">
    <w:abstractNumId w:val="6"/>
  </w:num>
  <w:num w:numId="6" w16cid:durableId="923951166">
    <w:abstractNumId w:val="7"/>
  </w:num>
  <w:num w:numId="7" w16cid:durableId="1158114033">
    <w:abstractNumId w:val="8"/>
  </w:num>
  <w:num w:numId="8" w16cid:durableId="1926451445">
    <w:abstractNumId w:val="14"/>
  </w:num>
  <w:num w:numId="9" w16cid:durableId="82726191">
    <w:abstractNumId w:val="2"/>
  </w:num>
  <w:num w:numId="10" w16cid:durableId="145900273">
    <w:abstractNumId w:val="10"/>
  </w:num>
  <w:num w:numId="11" w16cid:durableId="85929706">
    <w:abstractNumId w:val="12"/>
  </w:num>
  <w:num w:numId="12" w16cid:durableId="186523002">
    <w:abstractNumId w:val="1"/>
  </w:num>
  <w:num w:numId="13" w16cid:durableId="2086224565">
    <w:abstractNumId w:val="16"/>
  </w:num>
  <w:num w:numId="14" w16cid:durableId="118649993">
    <w:abstractNumId w:val="13"/>
  </w:num>
  <w:num w:numId="15" w16cid:durableId="897978209">
    <w:abstractNumId w:val="15"/>
  </w:num>
  <w:num w:numId="16" w16cid:durableId="1421294736">
    <w:abstractNumId w:val="11"/>
  </w:num>
  <w:num w:numId="17" w16cid:durableId="1500656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8A"/>
    <w:rsid w:val="000010BC"/>
    <w:rsid w:val="00004966"/>
    <w:rsid w:val="0000533D"/>
    <w:rsid w:val="00006934"/>
    <w:rsid w:val="00007A88"/>
    <w:rsid w:val="000106FA"/>
    <w:rsid w:val="00012AB1"/>
    <w:rsid w:val="00014019"/>
    <w:rsid w:val="000174EB"/>
    <w:rsid w:val="00017EB9"/>
    <w:rsid w:val="00020EE8"/>
    <w:rsid w:val="00021C9F"/>
    <w:rsid w:val="000228F5"/>
    <w:rsid w:val="000231F4"/>
    <w:rsid w:val="000242B4"/>
    <w:rsid w:val="00024C4A"/>
    <w:rsid w:val="00026BB0"/>
    <w:rsid w:val="0003136F"/>
    <w:rsid w:val="00031AAE"/>
    <w:rsid w:val="00031D4A"/>
    <w:rsid w:val="00032F56"/>
    <w:rsid w:val="0003549E"/>
    <w:rsid w:val="000356C2"/>
    <w:rsid w:val="00036708"/>
    <w:rsid w:val="00041236"/>
    <w:rsid w:val="00044F50"/>
    <w:rsid w:val="00046469"/>
    <w:rsid w:val="000514DA"/>
    <w:rsid w:val="00053C0A"/>
    <w:rsid w:val="00054790"/>
    <w:rsid w:val="00055F0C"/>
    <w:rsid w:val="00056C2C"/>
    <w:rsid w:val="0005756C"/>
    <w:rsid w:val="000576F1"/>
    <w:rsid w:val="000578A5"/>
    <w:rsid w:val="0006015B"/>
    <w:rsid w:val="000611B8"/>
    <w:rsid w:val="000638BA"/>
    <w:rsid w:val="00064AB3"/>
    <w:rsid w:val="00066A98"/>
    <w:rsid w:val="00070330"/>
    <w:rsid w:val="00070553"/>
    <w:rsid w:val="00072FE4"/>
    <w:rsid w:val="00073EA5"/>
    <w:rsid w:val="000763A8"/>
    <w:rsid w:val="00076B10"/>
    <w:rsid w:val="00076B9C"/>
    <w:rsid w:val="000805CC"/>
    <w:rsid w:val="000825B1"/>
    <w:rsid w:val="000834CC"/>
    <w:rsid w:val="00083D2F"/>
    <w:rsid w:val="00083E9D"/>
    <w:rsid w:val="00084418"/>
    <w:rsid w:val="00091D75"/>
    <w:rsid w:val="00093CCC"/>
    <w:rsid w:val="000942B1"/>
    <w:rsid w:val="00095CCA"/>
    <w:rsid w:val="00095D5A"/>
    <w:rsid w:val="000A05B4"/>
    <w:rsid w:val="000A254D"/>
    <w:rsid w:val="000A2704"/>
    <w:rsid w:val="000A39F3"/>
    <w:rsid w:val="000A4B9E"/>
    <w:rsid w:val="000A5F97"/>
    <w:rsid w:val="000A7BB4"/>
    <w:rsid w:val="000B1934"/>
    <w:rsid w:val="000B3BE0"/>
    <w:rsid w:val="000B5F7B"/>
    <w:rsid w:val="000B6162"/>
    <w:rsid w:val="000B75C0"/>
    <w:rsid w:val="000C06C3"/>
    <w:rsid w:val="000C0D3E"/>
    <w:rsid w:val="000C2A45"/>
    <w:rsid w:val="000C2A54"/>
    <w:rsid w:val="000C52B9"/>
    <w:rsid w:val="000C79E3"/>
    <w:rsid w:val="000C7B67"/>
    <w:rsid w:val="000D29F7"/>
    <w:rsid w:val="000D2F66"/>
    <w:rsid w:val="000D3BA7"/>
    <w:rsid w:val="000D46C2"/>
    <w:rsid w:val="000D6396"/>
    <w:rsid w:val="000D6926"/>
    <w:rsid w:val="000D72AF"/>
    <w:rsid w:val="000E272F"/>
    <w:rsid w:val="000F1D62"/>
    <w:rsid w:val="000F4E07"/>
    <w:rsid w:val="000F5219"/>
    <w:rsid w:val="000F565F"/>
    <w:rsid w:val="000F68D4"/>
    <w:rsid w:val="001009F4"/>
    <w:rsid w:val="00101607"/>
    <w:rsid w:val="00102402"/>
    <w:rsid w:val="001048C7"/>
    <w:rsid w:val="00107D91"/>
    <w:rsid w:val="00114028"/>
    <w:rsid w:val="001152E4"/>
    <w:rsid w:val="00115898"/>
    <w:rsid w:val="00116613"/>
    <w:rsid w:val="0012019E"/>
    <w:rsid w:val="0012051C"/>
    <w:rsid w:val="00125785"/>
    <w:rsid w:val="00125BBA"/>
    <w:rsid w:val="00126C97"/>
    <w:rsid w:val="0013066D"/>
    <w:rsid w:val="00130C84"/>
    <w:rsid w:val="001317BA"/>
    <w:rsid w:val="00132643"/>
    <w:rsid w:val="001339CB"/>
    <w:rsid w:val="00137C41"/>
    <w:rsid w:val="00140717"/>
    <w:rsid w:val="00145CFD"/>
    <w:rsid w:val="0014719A"/>
    <w:rsid w:val="001475ED"/>
    <w:rsid w:val="00147C8F"/>
    <w:rsid w:val="00153C35"/>
    <w:rsid w:val="00153FC9"/>
    <w:rsid w:val="00161AC2"/>
    <w:rsid w:val="00161EF4"/>
    <w:rsid w:val="00162FEF"/>
    <w:rsid w:val="0016339E"/>
    <w:rsid w:val="0016371B"/>
    <w:rsid w:val="001647F9"/>
    <w:rsid w:val="001678FD"/>
    <w:rsid w:val="001707BF"/>
    <w:rsid w:val="001712DE"/>
    <w:rsid w:val="00172E21"/>
    <w:rsid w:val="0017333E"/>
    <w:rsid w:val="001767D2"/>
    <w:rsid w:val="001771F2"/>
    <w:rsid w:val="0018017D"/>
    <w:rsid w:val="0018161C"/>
    <w:rsid w:val="001831B0"/>
    <w:rsid w:val="0018345A"/>
    <w:rsid w:val="00184289"/>
    <w:rsid w:val="00184572"/>
    <w:rsid w:val="00186089"/>
    <w:rsid w:val="001872BB"/>
    <w:rsid w:val="0018762F"/>
    <w:rsid w:val="001A0CFC"/>
    <w:rsid w:val="001A2319"/>
    <w:rsid w:val="001B0270"/>
    <w:rsid w:val="001B285A"/>
    <w:rsid w:val="001B34D5"/>
    <w:rsid w:val="001B387B"/>
    <w:rsid w:val="001B3EF0"/>
    <w:rsid w:val="001B654C"/>
    <w:rsid w:val="001C3D00"/>
    <w:rsid w:val="001C45A7"/>
    <w:rsid w:val="001D02AA"/>
    <w:rsid w:val="001D0B97"/>
    <w:rsid w:val="001D56E1"/>
    <w:rsid w:val="001D7474"/>
    <w:rsid w:val="001E3A80"/>
    <w:rsid w:val="001E4281"/>
    <w:rsid w:val="001E4506"/>
    <w:rsid w:val="001F4649"/>
    <w:rsid w:val="001F6452"/>
    <w:rsid w:val="001F6F12"/>
    <w:rsid w:val="00202F42"/>
    <w:rsid w:val="002050DB"/>
    <w:rsid w:val="002125A3"/>
    <w:rsid w:val="00215973"/>
    <w:rsid w:val="002161E4"/>
    <w:rsid w:val="00220D4E"/>
    <w:rsid w:val="002231BC"/>
    <w:rsid w:val="00224395"/>
    <w:rsid w:val="00224BD7"/>
    <w:rsid w:val="0022633B"/>
    <w:rsid w:val="0023012E"/>
    <w:rsid w:val="002303D0"/>
    <w:rsid w:val="00230A17"/>
    <w:rsid w:val="00231103"/>
    <w:rsid w:val="00231528"/>
    <w:rsid w:val="00233D60"/>
    <w:rsid w:val="00234E96"/>
    <w:rsid w:val="002362A5"/>
    <w:rsid w:val="002424ED"/>
    <w:rsid w:val="00252676"/>
    <w:rsid w:val="002539CE"/>
    <w:rsid w:val="00255B3D"/>
    <w:rsid w:val="00257D8A"/>
    <w:rsid w:val="0026300D"/>
    <w:rsid w:val="00263033"/>
    <w:rsid w:val="00264D6C"/>
    <w:rsid w:val="0027047A"/>
    <w:rsid w:val="00274F01"/>
    <w:rsid w:val="0028096F"/>
    <w:rsid w:val="00280CE7"/>
    <w:rsid w:val="00281E8B"/>
    <w:rsid w:val="00282478"/>
    <w:rsid w:val="00283EE4"/>
    <w:rsid w:val="00284467"/>
    <w:rsid w:val="0028499C"/>
    <w:rsid w:val="0029090E"/>
    <w:rsid w:val="002918B8"/>
    <w:rsid w:val="00295B37"/>
    <w:rsid w:val="002964EA"/>
    <w:rsid w:val="00297314"/>
    <w:rsid w:val="0029743C"/>
    <w:rsid w:val="002A11EF"/>
    <w:rsid w:val="002A35F4"/>
    <w:rsid w:val="002A3BF6"/>
    <w:rsid w:val="002A522F"/>
    <w:rsid w:val="002A53A6"/>
    <w:rsid w:val="002A5630"/>
    <w:rsid w:val="002A7AAE"/>
    <w:rsid w:val="002B0B60"/>
    <w:rsid w:val="002B28CA"/>
    <w:rsid w:val="002B2D88"/>
    <w:rsid w:val="002B49B4"/>
    <w:rsid w:val="002C011D"/>
    <w:rsid w:val="002C18AF"/>
    <w:rsid w:val="002C25DE"/>
    <w:rsid w:val="002C2B1A"/>
    <w:rsid w:val="002C43EB"/>
    <w:rsid w:val="002C7255"/>
    <w:rsid w:val="002C783B"/>
    <w:rsid w:val="002D0ACE"/>
    <w:rsid w:val="002D2410"/>
    <w:rsid w:val="002D275D"/>
    <w:rsid w:val="002D3F4F"/>
    <w:rsid w:val="002D4454"/>
    <w:rsid w:val="002E074F"/>
    <w:rsid w:val="002E084D"/>
    <w:rsid w:val="002E59EC"/>
    <w:rsid w:val="002E7CDD"/>
    <w:rsid w:val="002F0225"/>
    <w:rsid w:val="002F2572"/>
    <w:rsid w:val="002F2A75"/>
    <w:rsid w:val="002F3749"/>
    <w:rsid w:val="002F4C75"/>
    <w:rsid w:val="002F5233"/>
    <w:rsid w:val="002F5834"/>
    <w:rsid w:val="002F5D43"/>
    <w:rsid w:val="002F6037"/>
    <w:rsid w:val="002F6E2F"/>
    <w:rsid w:val="002F7BC2"/>
    <w:rsid w:val="003001A2"/>
    <w:rsid w:val="00301C35"/>
    <w:rsid w:val="00301FDB"/>
    <w:rsid w:val="003051C8"/>
    <w:rsid w:val="00307965"/>
    <w:rsid w:val="003079D7"/>
    <w:rsid w:val="00312688"/>
    <w:rsid w:val="00314B7F"/>
    <w:rsid w:val="00321542"/>
    <w:rsid w:val="00323324"/>
    <w:rsid w:val="0032403F"/>
    <w:rsid w:val="00324ACC"/>
    <w:rsid w:val="00325F08"/>
    <w:rsid w:val="00326E06"/>
    <w:rsid w:val="0033033F"/>
    <w:rsid w:val="00333A73"/>
    <w:rsid w:val="00337744"/>
    <w:rsid w:val="00337F69"/>
    <w:rsid w:val="0034170D"/>
    <w:rsid w:val="003469BE"/>
    <w:rsid w:val="00350A4C"/>
    <w:rsid w:val="00350E49"/>
    <w:rsid w:val="00353E8A"/>
    <w:rsid w:val="00362D34"/>
    <w:rsid w:val="003642E5"/>
    <w:rsid w:val="00365145"/>
    <w:rsid w:val="0036551F"/>
    <w:rsid w:val="00367FA5"/>
    <w:rsid w:val="00373DFC"/>
    <w:rsid w:val="00376D8E"/>
    <w:rsid w:val="003774D4"/>
    <w:rsid w:val="003776F6"/>
    <w:rsid w:val="00383661"/>
    <w:rsid w:val="00384093"/>
    <w:rsid w:val="00385817"/>
    <w:rsid w:val="00386FED"/>
    <w:rsid w:val="00390538"/>
    <w:rsid w:val="0039381F"/>
    <w:rsid w:val="0039433E"/>
    <w:rsid w:val="00397817"/>
    <w:rsid w:val="003A0928"/>
    <w:rsid w:val="003A2CD6"/>
    <w:rsid w:val="003A630C"/>
    <w:rsid w:val="003A6B7F"/>
    <w:rsid w:val="003B0ACB"/>
    <w:rsid w:val="003B108F"/>
    <w:rsid w:val="003B1369"/>
    <w:rsid w:val="003B2720"/>
    <w:rsid w:val="003B3CE7"/>
    <w:rsid w:val="003B4869"/>
    <w:rsid w:val="003B4CA2"/>
    <w:rsid w:val="003B53D7"/>
    <w:rsid w:val="003B5F7F"/>
    <w:rsid w:val="003C1D06"/>
    <w:rsid w:val="003C352D"/>
    <w:rsid w:val="003C3B5D"/>
    <w:rsid w:val="003C53CF"/>
    <w:rsid w:val="003C6939"/>
    <w:rsid w:val="003D14EB"/>
    <w:rsid w:val="003D2B83"/>
    <w:rsid w:val="003D5730"/>
    <w:rsid w:val="003D6254"/>
    <w:rsid w:val="003D6541"/>
    <w:rsid w:val="003D75E1"/>
    <w:rsid w:val="003D7C37"/>
    <w:rsid w:val="003E0ADA"/>
    <w:rsid w:val="003E14FC"/>
    <w:rsid w:val="003E1F1D"/>
    <w:rsid w:val="003E4396"/>
    <w:rsid w:val="003E4B34"/>
    <w:rsid w:val="003E6988"/>
    <w:rsid w:val="003E6D62"/>
    <w:rsid w:val="003E7F28"/>
    <w:rsid w:val="003F037D"/>
    <w:rsid w:val="003F0911"/>
    <w:rsid w:val="003F0E87"/>
    <w:rsid w:val="003F0F6E"/>
    <w:rsid w:val="003F22C1"/>
    <w:rsid w:val="003F4B1C"/>
    <w:rsid w:val="003F6099"/>
    <w:rsid w:val="003F67E2"/>
    <w:rsid w:val="003F6E27"/>
    <w:rsid w:val="003F726C"/>
    <w:rsid w:val="003F7911"/>
    <w:rsid w:val="00400294"/>
    <w:rsid w:val="00401D32"/>
    <w:rsid w:val="00402B79"/>
    <w:rsid w:val="00403731"/>
    <w:rsid w:val="00404120"/>
    <w:rsid w:val="004066D9"/>
    <w:rsid w:val="00406CD0"/>
    <w:rsid w:val="00410695"/>
    <w:rsid w:val="0042002D"/>
    <w:rsid w:val="00420750"/>
    <w:rsid w:val="00422807"/>
    <w:rsid w:val="00422A32"/>
    <w:rsid w:val="0042383B"/>
    <w:rsid w:val="00423E19"/>
    <w:rsid w:val="00423EF8"/>
    <w:rsid w:val="00423FD1"/>
    <w:rsid w:val="00433ACA"/>
    <w:rsid w:val="00436599"/>
    <w:rsid w:val="00437031"/>
    <w:rsid w:val="004408A6"/>
    <w:rsid w:val="004428CB"/>
    <w:rsid w:val="00442A0D"/>
    <w:rsid w:val="004437AF"/>
    <w:rsid w:val="00443805"/>
    <w:rsid w:val="00443AE9"/>
    <w:rsid w:val="00445016"/>
    <w:rsid w:val="0044582A"/>
    <w:rsid w:val="00445F31"/>
    <w:rsid w:val="00446A2E"/>
    <w:rsid w:val="00446FB1"/>
    <w:rsid w:val="00447560"/>
    <w:rsid w:val="0045005A"/>
    <w:rsid w:val="00450B82"/>
    <w:rsid w:val="00451CA0"/>
    <w:rsid w:val="00452D4D"/>
    <w:rsid w:val="0045577A"/>
    <w:rsid w:val="00455A74"/>
    <w:rsid w:val="004568AC"/>
    <w:rsid w:val="004579A6"/>
    <w:rsid w:val="00460791"/>
    <w:rsid w:val="0046191F"/>
    <w:rsid w:val="00462642"/>
    <w:rsid w:val="00462A2D"/>
    <w:rsid w:val="00464025"/>
    <w:rsid w:val="00464673"/>
    <w:rsid w:val="0046469B"/>
    <w:rsid w:val="00465B6E"/>
    <w:rsid w:val="00466AF7"/>
    <w:rsid w:val="004764C1"/>
    <w:rsid w:val="00480123"/>
    <w:rsid w:val="00483CC9"/>
    <w:rsid w:val="004856B0"/>
    <w:rsid w:val="00486259"/>
    <w:rsid w:val="00487D8B"/>
    <w:rsid w:val="00490058"/>
    <w:rsid w:val="0049333C"/>
    <w:rsid w:val="00493730"/>
    <w:rsid w:val="00494685"/>
    <w:rsid w:val="004951B3"/>
    <w:rsid w:val="00495ED5"/>
    <w:rsid w:val="004963E4"/>
    <w:rsid w:val="00497B5B"/>
    <w:rsid w:val="004A0B96"/>
    <w:rsid w:val="004A0EA1"/>
    <w:rsid w:val="004A109A"/>
    <w:rsid w:val="004A15C7"/>
    <w:rsid w:val="004A16F5"/>
    <w:rsid w:val="004A1C80"/>
    <w:rsid w:val="004A47D4"/>
    <w:rsid w:val="004A5196"/>
    <w:rsid w:val="004A6688"/>
    <w:rsid w:val="004A68B9"/>
    <w:rsid w:val="004B02A3"/>
    <w:rsid w:val="004B2100"/>
    <w:rsid w:val="004B2F90"/>
    <w:rsid w:val="004B376E"/>
    <w:rsid w:val="004B5013"/>
    <w:rsid w:val="004B5E29"/>
    <w:rsid w:val="004B7E47"/>
    <w:rsid w:val="004C1161"/>
    <w:rsid w:val="004C2F8D"/>
    <w:rsid w:val="004C3EB8"/>
    <w:rsid w:val="004C67A6"/>
    <w:rsid w:val="004C6CC5"/>
    <w:rsid w:val="004C6D2A"/>
    <w:rsid w:val="004C7058"/>
    <w:rsid w:val="004D17E0"/>
    <w:rsid w:val="004D22E7"/>
    <w:rsid w:val="004D264C"/>
    <w:rsid w:val="004D4037"/>
    <w:rsid w:val="004D4433"/>
    <w:rsid w:val="004D451B"/>
    <w:rsid w:val="004D4F15"/>
    <w:rsid w:val="004D5475"/>
    <w:rsid w:val="004D6310"/>
    <w:rsid w:val="004D79D4"/>
    <w:rsid w:val="004E12D3"/>
    <w:rsid w:val="004E1420"/>
    <w:rsid w:val="004E301E"/>
    <w:rsid w:val="004E3020"/>
    <w:rsid w:val="004F1A08"/>
    <w:rsid w:val="004F27A7"/>
    <w:rsid w:val="004F297E"/>
    <w:rsid w:val="004F4C9B"/>
    <w:rsid w:val="004F5436"/>
    <w:rsid w:val="005037E1"/>
    <w:rsid w:val="00505AA3"/>
    <w:rsid w:val="005065FC"/>
    <w:rsid w:val="005066AF"/>
    <w:rsid w:val="00506791"/>
    <w:rsid w:val="00506BC6"/>
    <w:rsid w:val="00511390"/>
    <w:rsid w:val="00512C9F"/>
    <w:rsid w:val="00513B1C"/>
    <w:rsid w:val="00513C00"/>
    <w:rsid w:val="00515D2A"/>
    <w:rsid w:val="00516DCA"/>
    <w:rsid w:val="00517581"/>
    <w:rsid w:val="005178FD"/>
    <w:rsid w:val="00520A86"/>
    <w:rsid w:val="005210C4"/>
    <w:rsid w:val="00521C7D"/>
    <w:rsid w:val="005250CE"/>
    <w:rsid w:val="00525950"/>
    <w:rsid w:val="00527388"/>
    <w:rsid w:val="005326F7"/>
    <w:rsid w:val="00532B23"/>
    <w:rsid w:val="00532B60"/>
    <w:rsid w:val="00532D73"/>
    <w:rsid w:val="00533032"/>
    <w:rsid w:val="00537F39"/>
    <w:rsid w:val="0054034E"/>
    <w:rsid w:val="005423B7"/>
    <w:rsid w:val="00542FEE"/>
    <w:rsid w:val="005439AB"/>
    <w:rsid w:val="005449FE"/>
    <w:rsid w:val="00545523"/>
    <w:rsid w:val="0054586A"/>
    <w:rsid w:val="00546745"/>
    <w:rsid w:val="00546F88"/>
    <w:rsid w:val="00547E7C"/>
    <w:rsid w:val="00550777"/>
    <w:rsid w:val="0055324E"/>
    <w:rsid w:val="005537AF"/>
    <w:rsid w:val="00556934"/>
    <w:rsid w:val="005607D4"/>
    <w:rsid w:val="00560BB5"/>
    <w:rsid w:val="0056154B"/>
    <w:rsid w:val="0056170A"/>
    <w:rsid w:val="0056313E"/>
    <w:rsid w:val="0056526E"/>
    <w:rsid w:val="00566C8C"/>
    <w:rsid w:val="005678D5"/>
    <w:rsid w:val="00571F0B"/>
    <w:rsid w:val="00583085"/>
    <w:rsid w:val="005837A4"/>
    <w:rsid w:val="00585F5B"/>
    <w:rsid w:val="00586C66"/>
    <w:rsid w:val="00590014"/>
    <w:rsid w:val="00590723"/>
    <w:rsid w:val="00591A59"/>
    <w:rsid w:val="00593DA4"/>
    <w:rsid w:val="005960B5"/>
    <w:rsid w:val="005964A1"/>
    <w:rsid w:val="005A273A"/>
    <w:rsid w:val="005A42A5"/>
    <w:rsid w:val="005A58D7"/>
    <w:rsid w:val="005A6064"/>
    <w:rsid w:val="005A6F60"/>
    <w:rsid w:val="005A7388"/>
    <w:rsid w:val="005A7E55"/>
    <w:rsid w:val="005B04CD"/>
    <w:rsid w:val="005B0B43"/>
    <w:rsid w:val="005B398E"/>
    <w:rsid w:val="005B425B"/>
    <w:rsid w:val="005B63DB"/>
    <w:rsid w:val="005B695F"/>
    <w:rsid w:val="005B7820"/>
    <w:rsid w:val="005B79C3"/>
    <w:rsid w:val="005C1489"/>
    <w:rsid w:val="005C39C3"/>
    <w:rsid w:val="005C3B55"/>
    <w:rsid w:val="005C437C"/>
    <w:rsid w:val="005C5293"/>
    <w:rsid w:val="005C5EEC"/>
    <w:rsid w:val="005C6ECD"/>
    <w:rsid w:val="005D1727"/>
    <w:rsid w:val="005D5646"/>
    <w:rsid w:val="005D5B98"/>
    <w:rsid w:val="005E1DBE"/>
    <w:rsid w:val="005E1FAF"/>
    <w:rsid w:val="005E2E94"/>
    <w:rsid w:val="005E3067"/>
    <w:rsid w:val="005E4896"/>
    <w:rsid w:val="005E592D"/>
    <w:rsid w:val="005E790F"/>
    <w:rsid w:val="005E7F5B"/>
    <w:rsid w:val="005F02C8"/>
    <w:rsid w:val="005F034C"/>
    <w:rsid w:val="005F13D5"/>
    <w:rsid w:val="005F1849"/>
    <w:rsid w:val="005F475D"/>
    <w:rsid w:val="005F61C8"/>
    <w:rsid w:val="005F78B9"/>
    <w:rsid w:val="00600D15"/>
    <w:rsid w:val="00603BF7"/>
    <w:rsid w:val="006045B0"/>
    <w:rsid w:val="00606441"/>
    <w:rsid w:val="0060757A"/>
    <w:rsid w:val="0061087E"/>
    <w:rsid w:val="006115BF"/>
    <w:rsid w:val="00615647"/>
    <w:rsid w:val="00620844"/>
    <w:rsid w:val="0062359B"/>
    <w:rsid w:val="00625747"/>
    <w:rsid w:val="0062627C"/>
    <w:rsid w:val="00626A46"/>
    <w:rsid w:val="00627F7B"/>
    <w:rsid w:val="00630144"/>
    <w:rsid w:val="00631C0A"/>
    <w:rsid w:val="00631DD8"/>
    <w:rsid w:val="00634B84"/>
    <w:rsid w:val="006357DC"/>
    <w:rsid w:val="006429E3"/>
    <w:rsid w:val="00643552"/>
    <w:rsid w:val="00644572"/>
    <w:rsid w:val="0064544F"/>
    <w:rsid w:val="00646429"/>
    <w:rsid w:val="00646A6D"/>
    <w:rsid w:val="00647C22"/>
    <w:rsid w:val="00651146"/>
    <w:rsid w:val="006543E8"/>
    <w:rsid w:val="006563E1"/>
    <w:rsid w:val="006619B5"/>
    <w:rsid w:val="00661BCF"/>
    <w:rsid w:val="006666EC"/>
    <w:rsid w:val="00667969"/>
    <w:rsid w:val="006706BD"/>
    <w:rsid w:val="006713ED"/>
    <w:rsid w:val="00672495"/>
    <w:rsid w:val="00673053"/>
    <w:rsid w:val="00673C12"/>
    <w:rsid w:val="00674779"/>
    <w:rsid w:val="00674B19"/>
    <w:rsid w:val="00676247"/>
    <w:rsid w:val="00677E50"/>
    <w:rsid w:val="0068265F"/>
    <w:rsid w:val="0068452F"/>
    <w:rsid w:val="006876B9"/>
    <w:rsid w:val="006923C9"/>
    <w:rsid w:val="00692EED"/>
    <w:rsid w:val="0069543B"/>
    <w:rsid w:val="006A0A43"/>
    <w:rsid w:val="006A1875"/>
    <w:rsid w:val="006A2958"/>
    <w:rsid w:val="006A2BC2"/>
    <w:rsid w:val="006A4A69"/>
    <w:rsid w:val="006A4D5F"/>
    <w:rsid w:val="006A4FF8"/>
    <w:rsid w:val="006A6D22"/>
    <w:rsid w:val="006A798D"/>
    <w:rsid w:val="006A7E38"/>
    <w:rsid w:val="006B06D3"/>
    <w:rsid w:val="006B5442"/>
    <w:rsid w:val="006B60DF"/>
    <w:rsid w:val="006B71AE"/>
    <w:rsid w:val="006C02FC"/>
    <w:rsid w:val="006C051D"/>
    <w:rsid w:val="006C3747"/>
    <w:rsid w:val="006C5B9C"/>
    <w:rsid w:val="006D0F0D"/>
    <w:rsid w:val="006D35C6"/>
    <w:rsid w:val="006D5350"/>
    <w:rsid w:val="006D57D6"/>
    <w:rsid w:val="006D5FB9"/>
    <w:rsid w:val="006D764F"/>
    <w:rsid w:val="006E128C"/>
    <w:rsid w:val="006E1774"/>
    <w:rsid w:val="006E47E1"/>
    <w:rsid w:val="006E4C92"/>
    <w:rsid w:val="006E4F1C"/>
    <w:rsid w:val="006E54BE"/>
    <w:rsid w:val="006E6092"/>
    <w:rsid w:val="006F0536"/>
    <w:rsid w:val="006F3612"/>
    <w:rsid w:val="006F5C8D"/>
    <w:rsid w:val="006F6BB3"/>
    <w:rsid w:val="006F6D95"/>
    <w:rsid w:val="006F7AD3"/>
    <w:rsid w:val="0070239D"/>
    <w:rsid w:val="00702CBB"/>
    <w:rsid w:val="00710590"/>
    <w:rsid w:val="00711023"/>
    <w:rsid w:val="00711B29"/>
    <w:rsid w:val="00714056"/>
    <w:rsid w:val="0071502C"/>
    <w:rsid w:val="0071577C"/>
    <w:rsid w:val="00720D4E"/>
    <w:rsid w:val="00722F08"/>
    <w:rsid w:val="00723041"/>
    <w:rsid w:val="00725BDB"/>
    <w:rsid w:val="00726D37"/>
    <w:rsid w:val="00727BCE"/>
    <w:rsid w:val="00730279"/>
    <w:rsid w:val="00733E8A"/>
    <w:rsid w:val="007378F3"/>
    <w:rsid w:val="00737A9D"/>
    <w:rsid w:val="007401F9"/>
    <w:rsid w:val="0074136C"/>
    <w:rsid w:val="0074730E"/>
    <w:rsid w:val="00750700"/>
    <w:rsid w:val="00751747"/>
    <w:rsid w:val="007539F8"/>
    <w:rsid w:val="00754363"/>
    <w:rsid w:val="00756879"/>
    <w:rsid w:val="00761786"/>
    <w:rsid w:val="00762667"/>
    <w:rsid w:val="007637B4"/>
    <w:rsid w:val="00766824"/>
    <w:rsid w:val="007703B7"/>
    <w:rsid w:val="00771677"/>
    <w:rsid w:val="00772033"/>
    <w:rsid w:val="007729FE"/>
    <w:rsid w:val="00774C6E"/>
    <w:rsid w:val="00775015"/>
    <w:rsid w:val="00776CAE"/>
    <w:rsid w:val="00776EF5"/>
    <w:rsid w:val="0077720D"/>
    <w:rsid w:val="00780827"/>
    <w:rsid w:val="007819FA"/>
    <w:rsid w:val="00783087"/>
    <w:rsid w:val="00783FFD"/>
    <w:rsid w:val="007843F4"/>
    <w:rsid w:val="00784E37"/>
    <w:rsid w:val="00790784"/>
    <w:rsid w:val="00790F9F"/>
    <w:rsid w:val="007929CA"/>
    <w:rsid w:val="00792EC1"/>
    <w:rsid w:val="007944DC"/>
    <w:rsid w:val="00794DE8"/>
    <w:rsid w:val="007A01D7"/>
    <w:rsid w:val="007A0DCA"/>
    <w:rsid w:val="007A17EB"/>
    <w:rsid w:val="007A274F"/>
    <w:rsid w:val="007A283F"/>
    <w:rsid w:val="007A445F"/>
    <w:rsid w:val="007A5A7E"/>
    <w:rsid w:val="007A5D2B"/>
    <w:rsid w:val="007A74EC"/>
    <w:rsid w:val="007A7ADF"/>
    <w:rsid w:val="007B1287"/>
    <w:rsid w:val="007B223E"/>
    <w:rsid w:val="007B3594"/>
    <w:rsid w:val="007B463F"/>
    <w:rsid w:val="007B6C65"/>
    <w:rsid w:val="007B6EAA"/>
    <w:rsid w:val="007B745A"/>
    <w:rsid w:val="007C1300"/>
    <w:rsid w:val="007C339D"/>
    <w:rsid w:val="007C37AE"/>
    <w:rsid w:val="007C3EA1"/>
    <w:rsid w:val="007C5176"/>
    <w:rsid w:val="007D082A"/>
    <w:rsid w:val="007D22F8"/>
    <w:rsid w:val="007D2454"/>
    <w:rsid w:val="007D2952"/>
    <w:rsid w:val="007D3791"/>
    <w:rsid w:val="007D5185"/>
    <w:rsid w:val="007D5270"/>
    <w:rsid w:val="007D5369"/>
    <w:rsid w:val="007D6074"/>
    <w:rsid w:val="007E124D"/>
    <w:rsid w:val="007E274C"/>
    <w:rsid w:val="007E2768"/>
    <w:rsid w:val="007E5C98"/>
    <w:rsid w:val="007E66E0"/>
    <w:rsid w:val="007F2675"/>
    <w:rsid w:val="007F2EE2"/>
    <w:rsid w:val="007F415B"/>
    <w:rsid w:val="007F6DB4"/>
    <w:rsid w:val="00800376"/>
    <w:rsid w:val="00800F2D"/>
    <w:rsid w:val="008014BD"/>
    <w:rsid w:val="008015FF"/>
    <w:rsid w:val="00805E99"/>
    <w:rsid w:val="00806320"/>
    <w:rsid w:val="008105EA"/>
    <w:rsid w:val="00817B36"/>
    <w:rsid w:val="0082237C"/>
    <w:rsid w:val="00824315"/>
    <w:rsid w:val="00825E93"/>
    <w:rsid w:val="00831B3E"/>
    <w:rsid w:val="00832498"/>
    <w:rsid w:val="0083449F"/>
    <w:rsid w:val="00835081"/>
    <w:rsid w:val="00840C77"/>
    <w:rsid w:val="00840D83"/>
    <w:rsid w:val="00841604"/>
    <w:rsid w:val="0084332B"/>
    <w:rsid w:val="00844370"/>
    <w:rsid w:val="00844632"/>
    <w:rsid w:val="00845603"/>
    <w:rsid w:val="008456C8"/>
    <w:rsid w:val="00850DEB"/>
    <w:rsid w:val="00856CE6"/>
    <w:rsid w:val="00857800"/>
    <w:rsid w:val="008602EA"/>
    <w:rsid w:val="0086134F"/>
    <w:rsid w:val="00862266"/>
    <w:rsid w:val="0086256D"/>
    <w:rsid w:val="0086496B"/>
    <w:rsid w:val="008652ED"/>
    <w:rsid w:val="00865768"/>
    <w:rsid w:val="00866265"/>
    <w:rsid w:val="00870D60"/>
    <w:rsid w:val="008718B0"/>
    <w:rsid w:val="00874C39"/>
    <w:rsid w:val="00877770"/>
    <w:rsid w:val="00881DBD"/>
    <w:rsid w:val="00883D0F"/>
    <w:rsid w:val="00884C21"/>
    <w:rsid w:val="00884DC0"/>
    <w:rsid w:val="0088537E"/>
    <w:rsid w:val="008863AF"/>
    <w:rsid w:val="00890725"/>
    <w:rsid w:val="00893679"/>
    <w:rsid w:val="00894131"/>
    <w:rsid w:val="008A1E31"/>
    <w:rsid w:val="008A4729"/>
    <w:rsid w:val="008A6999"/>
    <w:rsid w:val="008B0908"/>
    <w:rsid w:val="008B35DA"/>
    <w:rsid w:val="008B396B"/>
    <w:rsid w:val="008B47DC"/>
    <w:rsid w:val="008B520E"/>
    <w:rsid w:val="008B5AD5"/>
    <w:rsid w:val="008B657E"/>
    <w:rsid w:val="008B7CC1"/>
    <w:rsid w:val="008C01E1"/>
    <w:rsid w:val="008C09FD"/>
    <w:rsid w:val="008C1190"/>
    <w:rsid w:val="008C1E9B"/>
    <w:rsid w:val="008C3598"/>
    <w:rsid w:val="008C6046"/>
    <w:rsid w:val="008C6365"/>
    <w:rsid w:val="008C74A7"/>
    <w:rsid w:val="008C753D"/>
    <w:rsid w:val="008C7825"/>
    <w:rsid w:val="008D0B70"/>
    <w:rsid w:val="008D1540"/>
    <w:rsid w:val="008D246B"/>
    <w:rsid w:val="008D274F"/>
    <w:rsid w:val="008D2EA6"/>
    <w:rsid w:val="008D38EA"/>
    <w:rsid w:val="008D466F"/>
    <w:rsid w:val="008D689B"/>
    <w:rsid w:val="008D6A7D"/>
    <w:rsid w:val="008E14BB"/>
    <w:rsid w:val="008E2782"/>
    <w:rsid w:val="008E3C54"/>
    <w:rsid w:val="008E5B69"/>
    <w:rsid w:val="008E6B68"/>
    <w:rsid w:val="008F144F"/>
    <w:rsid w:val="008F1FEE"/>
    <w:rsid w:val="008F74BF"/>
    <w:rsid w:val="008F78D8"/>
    <w:rsid w:val="008F7C27"/>
    <w:rsid w:val="009017D4"/>
    <w:rsid w:val="00901BDE"/>
    <w:rsid w:val="0090248F"/>
    <w:rsid w:val="00903EAA"/>
    <w:rsid w:val="00905A9B"/>
    <w:rsid w:val="00907B2D"/>
    <w:rsid w:val="0091238C"/>
    <w:rsid w:val="00915785"/>
    <w:rsid w:val="0091748C"/>
    <w:rsid w:val="00917A0A"/>
    <w:rsid w:val="009217FF"/>
    <w:rsid w:val="00923239"/>
    <w:rsid w:val="00923C78"/>
    <w:rsid w:val="00924192"/>
    <w:rsid w:val="00926795"/>
    <w:rsid w:val="00927706"/>
    <w:rsid w:val="009279B5"/>
    <w:rsid w:val="00927CAC"/>
    <w:rsid w:val="00930376"/>
    <w:rsid w:val="00933EEF"/>
    <w:rsid w:val="009400BB"/>
    <w:rsid w:val="0094202B"/>
    <w:rsid w:val="00943353"/>
    <w:rsid w:val="00943AA5"/>
    <w:rsid w:val="009469AD"/>
    <w:rsid w:val="0095279C"/>
    <w:rsid w:val="009540BD"/>
    <w:rsid w:val="00960C95"/>
    <w:rsid w:val="009621F3"/>
    <w:rsid w:val="009637D7"/>
    <w:rsid w:val="00964189"/>
    <w:rsid w:val="00964AD3"/>
    <w:rsid w:val="00966AC5"/>
    <w:rsid w:val="00967A05"/>
    <w:rsid w:val="00967C8A"/>
    <w:rsid w:val="00970FDA"/>
    <w:rsid w:val="0097117D"/>
    <w:rsid w:val="00972DCF"/>
    <w:rsid w:val="00973A9B"/>
    <w:rsid w:val="00977731"/>
    <w:rsid w:val="00977AC2"/>
    <w:rsid w:val="00980E63"/>
    <w:rsid w:val="00980E91"/>
    <w:rsid w:val="0098146A"/>
    <w:rsid w:val="009834C8"/>
    <w:rsid w:val="0099121F"/>
    <w:rsid w:val="009916C2"/>
    <w:rsid w:val="00992F3D"/>
    <w:rsid w:val="00993547"/>
    <w:rsid w:val="009943AC"/>
    <w:rsid w:val="009965FC"/>
    <w:rsid w:val="00997B3D"/>
    <w:rsid w:val="00997EA2"/>
    <w:rsid w:val="009A0CAB"/>
    <w:rsid w:val="009A162B"/>
    <w:rsid w:val="009A22CF"/>
    <w:rsid w:val="009A2615"/>
    <w:rsid w:val="009A2D30"/>
    <w:rsid w:val="009A32D7"/>
    <w:rsid w:val="009A5FF4"/>
    <w:rsid w:val="009B16F8"/>
    <w:rsid w:val="009B2C8B"/>
    <w:rsid w:val="009B4205"/>
    <w:rsid w:val="009B423C"/>
    <w:rsid w:val="009C20F1"/>
    <w:rsid w:val="009C5CBC"/>
    <w:rsid w:val="009C60F9"/>
    <w:rsid w:val="009C62A5"/>
    <w:rsid w:val="009C7137"/>
    <w:rsid w:val="009C7580"/>
    <w:rsid w:val="009C7E26"/>
    <w:rsid w:val="009D45FE"/>
    <w:rsid w:val="009D55C5"/>
    <w:rsid w:val="009D5E41"/>
    <w:rsid w:val="009D62E0"/>
    <w:rsid w:val="009D7862"/>
    <w:rsid w:val="009E04BF"/>
    <w:rsid w:val="009E07D0"/>
    <w:rsid w:val="009E0EEB"/>
    <w:rsid w:val="009E20B9"/>
    <w:rsid w:val="009E288D"/>
    <w:rsid w:val="009E2A30"/>
    <w:rsid w:val="009E2B9A"/>
    <w:rsid w:val="009E3C03"/>
    <w:rsid w:val="009E40B9"/>
    <w:rsid w:val="009E7097"/>
    <w:rsid w:val="009E73C6"/>
    <w:rsid w:val="009F12D4"/>
    <w:rsid w:val="009F5ADD"/>
    <w:rsid w:val="009F5C65"/>
    <w:rsid w:val="009F5E9D"/>
    <w:rsid w:val="009F7771"/>
    <w:rsid w:val="00A00439"/>
    <w:rsid w:val="00A036F1"/>
    <w:rsid w:val="00A05B87"/>
    <w:rsid w:val="00A118C4"/>
    <w:rsid w:val="00A12630"/>
    <w:rsid w:val="00A12F7C"/>
    <w:rsid w:val="00A14436"/>
    <w:rsid w:val="00A155FD"/>
    <w:rsid w:val="00A17516"/>
    <w:rsid w:val="00A232E8"/>
    <w:rsid w:val="00A23E28"/>
    <w:rsid w:val="00A24165"/>
    <w:rsid w:val="00A254C8"/>
    <w:rsid w:val="00A3328D"/>
    <w:rsid w:val="00A33690"/>
    <w:rsid w:val="00A3434E"/>
    <w:rsid w:val="00A34D46"/>
    <w:rsid w:val="00A34E06"/>
    <w:rsid w:val="00A35A9E"/>
    <w:rsid w:val="00A366F3"/>
    <w:rsid w:val="00A37FF6"/>
    <w:rsid w:val="00A40980"/>
    <w:rsid w:val="00A424A3"/>
    <w:rsid w:val="00A45E8A"/>
    <w:rsid w:val="00A4776A"/>
    <w:rsid w:val="00A47A66"/>
    <w:rsid w:val="00A5076E"/>
    <w:rsid w:val="00A52D74"/>
    <w:rsid w:val="00A53369"/>
    <w:rsid w:val="00A54CA8"/>
    <w:rsid w:val="00A555E6"/>
    <w:rsid w:val="00A56345"/>
    <w:rsid w:val="00A574D2"/>
    <w:rsid w:val="00A6150B"/>
    <w:rsid w:val="00A62DD8"/>
    <w:rsid w:val="00A6442F"/>
    <w:rsid w:val="00A64751"/>
    <w:rsid w:val="00A67417"/>
    <w:rsid w:val="00A70DB3"/>
    <w:rsid w:val="00A7161C"/>
    <w:rsid w:val="00A72FE5"/>
    <w:rsid w:val="00A74428"/>
    <w:rsid w:val="00A74AF5"/>
    <w:rsid w:val="00A80B31"/>
    <w:rsid w:val="00A83BAC"/>
    <w:rsid w:val="00A85BC8"/>
    <w:rsid w:val="00A86045"/>
    <w:rsid w:val="00A860E5"/>
    <w:rsid w:val="00A87459"/>
    <w:rsid w:val="00A87E52"/>
    <w:rsid w:val="00A90846"/>
    <w:rsid w:val="00A94738"/>
    <w:rsid w:val="00A94D9E"/>
    <w:rsid w:val="00A95956"/>
    <w:rsid w:val="00A966AE"/>
    <w:rsid w:val="00AA2C6D"/>
    <w:rsid w:val="00AA3760"/>
    <w:rsid w:val="00AA7643"/>
    <w:rsid w:val="00AB1967"/>
    <w:rsid w:val="00AB22C2"/>
    <w:rsid w:val="00AB2552"/>
    <w:rsid w:val="00AB70CC"/>
    <w:rsid w:val="00AB7648"/>
    <w:rsid w:val="00AC0AFB"/>
    <w:rsid w:val="00AC0C62"/>
    <w:rsid w:val="00AC4AD8"/>
    <w:rsid w:val="00AC5B20"/>
    <w:rsid w:val="00AD05FD"/>
    <w:rsid w:val="00AD275C"/>
    <w:rsid w:val="00AD3449"/>
    <w:rsid w:val="00AD4563"/>
    <w:rsid w:val="00AE0365"/>
    <w:rsid w:val="00AE20DD"/>
    <w:rsid w:val="00AE2605"/>
    <w:rsid w:val="00AE38F7"/>
    <w:rsid w:val="00AE425A"/>
    <w:rsid w:val="00AE7F0F"/>
    <w:rsid w:val="00AF3CF0"/>
    <w:rsid w:val="00AF6C93"/>
    <w:rsid w:val="00AF6D42"/>
    <w:rsid w:val="00B029EE"/>
    <w:rsid w:val="00B03355"/>
    <w:rsid w:val="00B038D4"/>
    <w:rsid w:val="00B03CC4"/>
    <w:rsid w:val="00B05FCB"/>
    <w:rsid w:val="00B070CE"/>
    <w:rsid w:val="00B10F29"/>
    <w:rsid w:val="00B10F62"/>
    <w:rsid w:val="00B167A1"/>
    <w:rsid w:val="00B1729F"/>
    <w:rsid w:val="00B175B2"/>
    <w:rsid w:val="00B17CE8"/>
    <w:rsid w:val="00B21C57"/>
    <w:rsid w:val="00B227B0"/>
    <w:rsid w:val="00B24348"/>
    <w:rsid w:val="00B26C51"/>
    <w:rsid w:val="00B275CF"/>
    <w:rsid w:val="00B31F1C"/>
    <w:rsid w:val="00B3373B"/>
    <w:rsid w:val="00B353FD"/>
    <w:rsid w:val="00B36468"/>
    <w:rsid w:val="00B372FA"/>
    <w:rsid w:val="00B45462"/>
    <w:rsid w:val="00B529B0"/>
    <w:rsid w:val="00B52A1B"/>
    <w:rsid w:val="00B55162"/>
    <w:rsid w:val="00B5588C"/>
    <w:rsid w:val="00B56D3D"/>
    <w:rsid w:val="00B57940"/>
    <w:rsid w:val="00B61438"/>
    <w:rsid w:val="00B64B47"/>
    <w:rsid w:val="00B66CC0"/>
    <w:rsid w:val="00B67124"/>
    <w:rsid w:val="00B73038"/>
    <w:rsid w:val="00B75C55"/>
    <w:rsid w:val="00B76AE6"/>
    <w:rsid w:val="00B817D9"/>
    <w:rsid w:val="00B82011"/>
    <w:rsid w:val="00B82B98"/>
    <w:rsid w:val="00B83648"/>
    <w:rsid w:val="00B85BE0"/>
    <w:rsid w:val="00B87036"/>
    <w:rsid w:val="00B87835"/>
    <w:rsid w:val="00B87F6A"/>
    <w:rsid w:val="00B90CE7"/>
    <w:rsid w:val="00B92199"/>
    <w:rsid w:val="00B928CD"/>
    <w:rsid w:val="00B9296B"/>
    <w:rsid w:val="00B94D68"/>
    <w:rsid w:val="00B95105"/>
    <w:rsid w:val="00BA0E59"/>
    <w:rsid w:val="00BB23E2"/>
    <w:rsid w:val="00BB56BE"/>
    <w:rsid w:val="00BB5ACA"/>
    <w:rsid w:val="00BB6B23"/>
    <w:rsid w:val="00BB7428"/>
    <w:rsid w:val="00BB76E4"/>
    <w:rsid w:val="00BC00F7"/>
    <w:rsid w:val="00BC14C2"/>
    <w:rsid w:val="00BC16C3"/>
    <w:rsid w:val="00BC1907"/>
    <w:rsid w:val="00BC3328"/>
    <w:rsid w:val="00BC3699"/>
    <w:rsid w:val="00BC4121"/>
    <w:rsid w:val="00BC6926"/>
    <w:rsid w:val="00BD17A7"/>
    <w:rsid w:val="00BD2198"/>
    <w:rsid w:val="00BD3DD4"/>
    <w:rsid w:val="00BD584B"/>
    <w:rsid w:val="00BD606B"/>
    <w:rsid w:val="00BE4DE8"/>
    <w:rsid w:val="00BE5067"/>
    <w:rsid w:val="00BE5453"/>
    <w:rsid w:val="00BE79F7"/>
    <w:rsid w:val="00BF0CD4"/>
    <w:rsid w:val="00BF209E"/>
    <w:rsid w:val="00BF3892"/>
    <w:rsid w:val="00BF418D"/>
    <w:rsid w:val="00BF4FA3"/>
    <w:rsid w:val="00BF6BAB"/>
    <w:rsid w:val="00BF782E"/>
    <w:rsid w:val="00BF79A2"/>
    <w:rsid w:val="00C001B2"/>
    <w:rsid w:val="00C01C6A"/>
    <w:rsid w:val="00C0231A"/>
    <w:rsid w:val="00C03E5F"/>
    <w:rsid w:val="00C06511"/>
    <w:rsid w:val="00C06984"/>
    <w:rsid w:val="00C110FB"/>
    <w:rsid w:val="00C133BC"/>
    <w:rsid w:val="00C23A53"/>
    <w:rsid w:val="00C244C8"/>
    <w:rsid w:val="00C24A6D"/>
    <w:rsid w:val="00C27176"/>
    <w:rsid w:val="00C332D9"/>
    <w:rsid w:val="00C35FBA"/>
    <w:rsid w:val="00C37223"/>
    <w:rsid w:val="00C37A0E"/>
    <w:rsid w:val="00C43E6D"/>
    <w:rsid w:val="00C45E35"/>
    <w:rsid w:val="00C45FF7"/>
    <w:rsid w:val="00C50396"/>
    <w:rsid w:val="00C506B7"/>
    <w:rsid w:val="00C50D70"/>
    <w:rsid w:val="00C52172"/>
    <w:rsid w:val="00C54367"/>
    <w:rsid w:val="00C556F3"/>
    <w:rsid w:val="00C56F02"/>
    <w:rsid w:val="00C619D9"/>
    <w:rsid w:val="00C670B1"/>
    <w:rsid w:val="00C67375"/>
    <w:rsid w:val="00C704D5"/>
    <w:rsid w:val="00C7097F"/>
    <w:rsid w:val="00C71757"/>
    <w:rsid w:val="00C7277D"/>
    <w:rsid w:val="00C756DD"/>
    <w:rsid w:val="00C77DD3"/>
    <w:rsid w:val="00C84089"/>
    <w:rsid w:val="00C851CE"/>
    <w:rsid w:val="00C85881"/>
    <w:rsid w:val="00C875C0"/>
    <w:rsid w:val="00C87D65"/>
    <w:rsid w:val="00C918EC"/>
    <w:rsid w:val="00C94302"/>
    <w:rsid w:val="00C94641"/>
    <w:rsid w:val="00C94667"/>
    <w:rsid w:val="00CA1A15"/>
    <w:rsid w:val="00CA4B89"/>
    <w:rsid w:val="00CA7F46"/>
    <w:rsid w:val="00CB4176"/>
    <w:rsid w:val="00CB4A0B"/>
    <w:rsid w:val="00CB6408"/>
    <w:rsid w:val="00CB6914"/>
    <w:rsid w:val="00CD261A"/>
    <w:rsid w:val="00CD4851"/>
    <w:rsid w:val="00CD48D2"/>
    <w:rsid w:val="00CD4EAC"/>
    <w:rsid w:val="00CD5121"/>
    <w:rsid w:val="00CD67D6"/>
    <w:rsid w:val="00CD7B41"/>
    <w:rsid w:val="00CD7CF5"/>
    <w:rsid w:val="00CE06FF"/>
    <w:rsid w:val="00CE1000"/>
    <w:rsid w:val="00CE2478"/>
    <w:rsid w:val="00CE30E5"/>
    <w:rsid w:val="00CE3E5E"/>
    <w:rsid w:val="00CE6D88"/>
    <w:rsid w:val="00CE726D"/>
    <w:rsid w:val="00CF3822"/>
    <w:rsid w:val="00CF606B"/>
    <w:rsid w:val="00CF6276"/>
    <w:rsid w:val="00D00B86"/>
    <w:rsid w:val="00D04E25"/>
    <w:rsid w:val="00D053FE"/>
    <w:rsid w:val="00D06539"/>
    <w:rsid w:val="00D06B4C"/>
    <w:rsid w:val="00D11EA6"/>
    <w:rsid w:val="00D13A06"/>
    <w:rsid w:val="00D13EA0"/>
    <w:rsid w:val="00D13EE4"/>
    <w:rsid w:val="00D173BD"/>
    <w:rsid w:val="00D17C1A"/>
    <w:rsid w:val="00D20390"/>
    <w:rsid w:val="00D244CD"/>
    <w:rsid w:val="00D24739"/>
    <w:rsid w:val="00D24F6A"/>
    <w:rsid w:val="00D25D9C"/>
    <w:rsid w:val="00D27060"/>
    <w:rsid w:val="00D27656"/>
    <w:rsid w:val="00D27791"/>
    <w:rsid w:val="00D27CB0"/>
    <w:rsid w:val="00D301FE"/>
    <w:rsid w:val="00D3104C"/>
    <w:rsid w:val="00D31BA4"/>
    <w:rsid w:val="00D3217D"/>
    <w:rsid w:val="00D335D0"/>
    <w:rsid w:val="00D35E81"/>
    <w:rsid w:val="00D35FC0"/>
    <w:rsid w:val="00D36EB5"/>
    <w:rsid w:val="00D37640"/>
    <w:rsid w:val="00D37A86"/>
    <w:rsid w:val="00D411F7"/>
    <w:rsid w:val="00D43630"/>
    <w:rsid w:val="00D460AC"/>
    <w:rsid w:val="00D469AC"/>
    <w:rsid w:val="00D4721A"/>
    <w:rsid w:val="00D47C1A"/>
    <w:rsid w:val="00D50291"/>
    <w:rsid w:val="00D50613"/>
    <w:rsid w:val="00D51199"/>
    <w:rsid w:val="00D51447"/>
    <w:rsid w:val="00D53F3B"/>
    <w:rsid w:val="00D54298"/>
    <w:rsid w:val="00D54D80"/>
    <w:rsid w:val="00D600E4"/>
    <w:rsid w:val="00D603A2"/>
    <w:rsid w:val="00D62524"/>
    <w:rsid w:val="00D64136"/>
    <w:rsid w:val="00D73CAF"/>
    <w:rsid w:val="00D74B09"/>
    <w:rsid w:val="00D76133"/>
    <w:rsid w:val="00D77F97"/>
    <w:rsid w:val="00D83F78"/>
    <w:rsid w:val="00D85D32"/>
    <w:rsid w:val="00D86481"/>
    <w:rsid w:val="00D87341"/>
    <w:rsid w:val="00D875DB"/>
    <w:rsid w:val="00D90169"/>
    <w:rsid w:val="00D923B3"/>
    <w:rsid w:val="00D93EAF"/>
    <w:rsid w:val="00D95CE1"/>
    <w:rsid w:val="00D96822"/>
    <w:rsid w:val="00D96D1A"/>
    <w:rsid w:val="00D9788E"/>
    <w:rsid w:val="00D97EC6"/>
    <w:rsid w:val="00DA002C"/>
    <w:rsid w:val="00DA00F8"/>
    <w:rsid w:val="00DA0D74"/>
    <w:rsid w:val="00DA451B"/>
    <w:rsid w:val="00DA4808"/>
    <w:rsid w:val="00DA4D0E"/>
    <w:rsid w:val="00DA5702"/>
    <w:rsid w:val="00DA6B38"/>
    <w:rsid w:val="00DA70AC"/>
    <w:rsid w:val="00DB3078"/>
    <w:rsid w:val="00DB38ED"/>
    <w:rsid w:val="00DB422C"/>
    <w:rsid w:val="00DB558E"/>
    <w:rsid w:val="00DB5CEA"/>
    <w:rsid w:val="00DB61A6"/>
    <w:rsid w:val="00DB6CF2"/>
    <w:rsid w:val="00DC39FF"/>
    <w:rsid w:val="00DC45A2"/>
    <w:rsid w:val="00DD0D2E"/>
    <w:rsid w:val="00DD123B"/>
    <w:rsid w:val="00DD176B"/>
    <w:rsid w:val="00DD2039"/>
    <w:rsid w:val="00DD493C"/>
    <w:rsid w:val="00DD4B1A"/>
    <w:rsid w:val="00DD6A59"/>
    <w:rsid w:val="00DD7740"/>
    <w:rsid w:val="00DD7999"/>
    <w:rsid w:val="00DE0BE2"/>
    <w:rsid w:val="00DE4266"/>
    <w:rsid w:val="00DE56D2"/>
    <w:rsid w:val="00DE78BD"/>
    <w:rsid w:val="00DF1F9D"/>
    <w:rsid w:val="00DF35FD"/>
    <w:rsid w:val="00DF6841"/>
    <w:rsid w:val="00DF6CD4"/>
    <w:rsid w:val="00E0023B"/>
    <w:rsid w:val="00E03E09"/>
    <w:rsid w:val="00E04E9F"/>
    <w:rsid w:val="00E06AE7"/>
    <w:rsid w:val="00E11755"/>
    <w:rsid w:val="00E144AD"/>
    <w:rsid w:val="00E15E60"/>
    <w:rsid w:val="00E16608"/>
    <w:rsid w:val="00E16C84"/>
    <w:rsid w:val="00E22303"/>
    <w:rsid w:val="00E23AFF"/>
    <w:rsid w:val="00E266DD"/>
    <w:rsid w:val="00E33C3C"/>
    <w:rsid w:val="00E355AD"/>
    <w:rsid w:val="00E3592D"/>
    <w:rsid w:val="00E372BB"/>
    <w:rsid w:val="00E42961"/>
    <w:rsid w:val="00E4463E"/>
    <w:rsid w:val="00E4571A"/>
    <w:rsid w:val="00E45ACB"/>
    <w:rsid w:val="00E47D7A"/>
    <w:rsid w:val="00E5082F"/>
    <w:rsid w:val="00E51D7C"/>
    <w:rsid w:val="00E539A2"/>
    <w:rsid w:val="00E55951"/>
    <w:rsid w:val="00E611F4"/>
    <w:rsid w:val="00E61452"/>
    <w:rsid w:val="00E61691"/>
    <w:rsid w:val="00E6272B"/>
    <w:rsid w:val="00E653F9"/>
    <w:rsid w:val="00E66DDF"/>
    <w:rsid w:val="00E67ADA"/>
    <w:rsid w:val="00E734D0"/>
    <w:rsid w:val="00E747C5"/>
    <w:rsid w:val="00E74B57"/>
    <w:rsid w:val="00E76091"/>
    <w:rsid w:val="00E76487"/>
    <w:rsid w:val="00E80048"/>
    <w:rsid w:val="00E81666"/>
    <w:rsid w:val="00E822E5"/>
    <w:rsid w:val="00E8289B"/>
    <w:rsid w:val="00E848A1"/>
    <w:rsid w:val="00E865C8"/>
    <w:rsid w:val="00E91DB9"/>
    <w:rsid w:val="00E92591"/>
    <w:rsid w:val="00E92599"/>
    <w:rsid w:val="00E925D2"/>
    <w:rsid w:val="00E940A2"/>
    <w:rsid w:val="00E942FF"/>
    <w:rsid w:val="00E96915"/>
    <w:rsid w:val="00E96FCD"/>
    <w:rsid w:val="00EA27B8"/>
    <w:rsid w:val="00EA37B9"/>
    <w:rsid w:val="00EA70E8"/>
    <w:rsid w:val="00EB0C4D"/>
    <w:rsid w:val="00EB2FC7"/>
    <w:rsid w:val="00EB3986"/>
    <w:rsid w:val="00EB3BDA"/>
    <w:rsid w:val="00EB4A8F"/>
    <w:rsid w:val="00EB5D59"/>
    <w:rsid w:val="00EB7842"/>
    <w:rsid w:val="00EC1D4B"/>
    <w:rsid w:val="00EC26FB"/>
    <w:rsid w:val="00EC3E8B"/>
    <w:rsid w:val="00EC66CB"/>
    <w:rsid w:val="00EC6BD4"/>
    <w:rsid w:val="00EC6FAB"/>
    <w:rsid w:val="00ED0ACC"/>
    <w:rsid w:val="00ED3B45"/>
    <w:rsid w:val="00ED4AF4"/>
    <w:rsid w:val="00ED4C67"/>
    <w:rsid w:val="00ED56A2"/>
    <w:rsid w:val="00ED5EF2"/>
    <w:rsid w:val="00EE0A3E"/>
    <w:rsid w:val="00EE1A82"/>
    <w:rsid w:val="00EE272B"/>
    <w:rsid w:val="00EE42EE"/>
    <w:rsid w:val="00EE708E"/>
    <w:rsid w:val="00EF07AE"/>
    <w:rsid w:val="00EF2019"/>
    <w:rsid w:val="00EF5010"/>
    <w:rsid w:val="00EF65CE"/>
    <w:rsid w:val="00EF7F8E"/>
    <w:rsid w:val="00F02567"/>
    <w:rsid w:val="00F03EA7"/>
    <w:rsid w:val="00F04555"/>
    <w:rsid w:val="00F10225"/>
    <w:rsid w:val="00F124FB"/>
    <w:rsid w:val="00F15342"/>
    <w:rsid w:val="00F17FA6"/>
    <w:rsid w:val="00F216E9"/>
    <w:rsid w:val="00F219FA"/>
    <w:rsid w:val="00F2210C"/>
    <w:rsid w:val="00F23556"/>
    <w:rsid w:val="00F24632"/>
    <w:rsid w:val="00F264F2"/>
    <w:rsid w:val="00F27802"/>
    <w:rsid w:val="00F3045D"/>
    <w:rsid w:val="00F31685"/>
    <w:rsid w:val="00F31A53"/>
    <w:rsid w:val="00F325A3"/>
    <w:rsid w:val="00F3287F"/>
    <w:rsid w:val="00F37F6C"/>
    <w:rsid w:val="00F4194D"/>
    <w:rsid w:val="00F43115"/>
    <w:rsid w:val="00F43388"/>
    <w:rsid w:val="00F475A6"/>
    <w:rsid w:val="00F50CFE"/>
    <w:rsid w:val="00F55419"/>
    <w:rsid w:val="00F567ED"/>
    <w:rsid w:val="00F56EAA"/>
    <w:rsid w:val="00F57ADB"/>
    <w:rsid w:val="00F60093"/>
    <w:rsid w:val="00F65523"/>
    <w:rsid w:val="00F65A8E"/>
    <w:rsid w:val="00F67C01"/>
    <w:rsid w:val="00F71890"/>
    <w:rsid w:val="00F7297F"/>
    <w:rsid w:val="00F73D5D"/>
    <w:rsid w:val="00F75BC3"/>
    <w:rsid w:val="00F7675B"/>
    <w:rsid w:val="00F804B9"/>
    <w:rsid w:val="00F83F02"/>
    <w:rsid w:val="00F84360"/>
    <w:rsid w:val="00F84767"/>
    <w:rsid w:val="00F90115"/>
    <w:rsid w:val="00F9099C"/>
    <w:rsid w:val="00F919AA"/>
    <w:rsid w:val="00F93493"/>
    <w:rsid w:val="00F94B66"/>
    <w:rsid w:val="00F96D1F"/>
    <w:rsid w:val="00F97EFF"/>
    <w:rsid w:val="00FA17F0"/>
    <w:rsid w:val="00FA292D"/>
    <w:rsid w:val="00FA5731"/>
    <w:rsid w:val="00FA71CD"/>
    <w:rsid w:val="00FA7867"/>
    <w:rsid w:val="00FB09B4"/>
    <w:rsid w:val="00FB0CC7"/>
    <w:rsid w:val="00FB35A8"/>
    <w:rsid w:val="00FB5CC1"/>
    <w:rsid w:val="00FB6122"/>
    <w:rsid w:val="00FC1A26"/>
    <w:rsid w:val="00FC49AE"/>
    <w:rsid w:val="00FC5736"/>
    <w:rsid w:val="00FC6A16"/>
    <w:rsid w:val="00FD1A43"/>
    <w:rsid w:val="00FD3F9D"/>
    <w:rsid w:val="00FD4DC5"/>
    <w:rsid w:val="00FD5BCE"/>
    <w:rsid w:val="00FD5EFE"/>
    <w:rsid w:val="00FD712C"/>
    <w:rsid w:val="00FE416D"/>
    <w:rsid w:val="00FE5649"/>
    <w:rsid w:val="00FE69DE"/>
    <w:rsid w:val="00FF1897"/>
    <w:rsid w:val="00FF21A0"/>
    <w:rsid w:val="00FF3E1F"/>
    <w:rsid w:val="00FF4FEE"/>
    <w:rsid w:val="00FF5252"/>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F4B0"/>
  <w15:chartTrackingRefBased/>
  <w15:docId w15:val="{66A770B8-CF09-41CD-B0DD-40C783BE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uiPriority w:val="9"/>
    <w:qFormat/>
    <w:rsid w:val="00733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33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33E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33E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33E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33E8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33E8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33E8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33E8A"/>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33E8A"/>
    <w:rPr>
      <w:rFonts w:asciiTheme="majorHAnsi" w:eastAsiaTheme="majorEastAsia" w:hAnsiTheme="majorHAnsi" w:cstheme="majorBidi"/>
      <w:color w:val="0F4761" w:themeColor="accent1" w:themeShade="BF"/>
      <w:sz w:val="40"/>
      <w:szCs w:val="40"/>
      <w:lang w:val="pt-BR"/>
    </w:rPr>
  </w:style>
  <w:style w:type="character" w:customStyle="1" w:styleId="Ttulo2Char">
    <w:name w:val="Título 2 Char"/>
    <w:basedOn w:val="Fontepargpadro"/>
    <w:link w:val="Ttulo2"/>
    <w:uiPriority w:val="9"/>
    <w:rsid w:val="00733E8A"/>
    <w:rPr>
      <w:rFonts w:asciiTheme="majorHAnsi" w:eastAsiaTheme="majorEastAsia" w:hAnsiTheme="majorHAnsi" w:cstheme="majorBidi"/>
      <w:color w:val="0F4761" w:themeColor="accent1" w:themeShade="BF"/>
      <w:sz w:val="32"/>
      <w:szCs w:val="32"/>
      <w:lang w:val="pt-BR"/>
    </w:rPr>
  </w:style>
  <w:style w:type="character" w:customStyle="1" w:styleId="Ttulo3Char">
    <w:name w:val="Título 3 Char"/>
    <w:basedOn w:val="Fontepargpadro"/>
    <w:link w:val="Ttulo3"/>
    <w:uiPriority w:val="9"/>
    <w:semiHidden/>
    <w:rsid w:val="00733E8A"/>
    <w:rPr>
      <w:rFonts w:eastAsiaTheme="majorEastAsia" w:cstheme="majorBidi"/>
      <w:color w:val="0F4761" w:themeColor="accent1" w:themeShade="BF"/>
      <w:sz w:val="28"/>
      <w:szCs w:val="28"/>
      <w:lang w:val="pt-BR"/>
    </w:rPr>
  </w:style>
  <w:style w:type="character" w:customStyle="1" w:styleId="Ttulo4Char">
    <w:name w:val="Título 4 Char"/>
    <w:basedOn w:val="Fontepargpadro"/>
    <w:link w:val="Ttulo4"/>
    <w:uiPriority w:val="9"/>
    <w:semiHidden/>
    <w:rsid w:val="00733E8A"/>
    <w:rPr>
      <w:rFonts w:eastAsiaTheme="majorEastAsia" w:cstheme="majorBidi"/>
      <w:i/>
      <w:iCs/>
      <w:color w:val="0F4761" w:themeColor="accent1" w:themeShade="BF"/>
      <w:lang w:val="pt-BR"/>
    </w:rPr>
  </w:style>
  <w:style w:type="character" w:customStyle="1" w:styleId="Ttulo5Char">
    <w:name w:val="Título 5 Char"/>
    <w:basedOn w:val="Fontepargpadro"/>
    <w:link w:val="Ttulo5"/>
    <w:uiPriority w:val="9"/>
    <w:semiHidden/>
    <w:rsid w:val="00733E8A"/>
    <w:rPr>
      <w:rFonts w:eastAsiaTheme="majorEastAsia" w:cstheme="majorBidi"/>
      <w:color w:val="0F4761" w:themeColor="accent1" w:themeShade="BF"/>
      <w:lang w:val="pt-BR"/>
    </w:rPr>
  </w:style>
  <w:style w:type="character" w:customStyle="1" w:styleId="Ttulo6Char">
    <w:name w:val="Título 6 Char"/>
    <w:basedOn w:val="Fontepargpadro"/>
    <w:link w:val="Ttulo6"/>
    <w:uiPriority w:val="9"/>
    <w:semiHidden/>
    <w:rsid w:val="00733E8A"/>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semiHidden/>
    <w:rsid w:val="00733E8A"/>
    <w:rPr>
      <w:rFonts w:eastAsiaTheme="majorEastAsia" w:cstheme="majorBidi"/>
      <w:color w:val="595959" w:themeColor="text1" w:themeTint="A6"/>
      <w:lang w:val="pt-BR"/>
    </w:rPr>
  </w:style>
  <w:style w:type="character" w:customStyle="1" w:styleId="Ttulo8Char">
    <w:name w:val="Título 8 Char"/>
    <w:basedOn w:val="Fontepargpadro"/>
    <w:link w:val="Ttulo8"/>
    <w:uiPriority w:val="9"/>
    <w:semiHidden/>
    <w:rsid w:val="00733E8A"/>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733E8A"/>
    <w:rPr>
      <w:rFonts w:eastAsiaTheme="majorEastAsia" w:cstheme="majorBidi"/>
      <w:color w:val="272727" w:themeColor="text1" w:themeTint="D8"/>
      <w:lang w:val="pt-BR"/>
    </w:rPr>
  </w:style>
  <w:style w:type="paragraph" w:styleId="Ttulo">
    <w:name w:val="Title"/>
    <w:basedOn w:val="Normal"/>
    <w:next w:val="Normal"/>
    <w:link w:val="TtuloChar"/>
    <w:uiPriority w:val="10"/>
    <w:qFormat/>
    <w:rsid w:val="00733E8A"/>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33E8A"/>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har"/>
    <w:uiPriority w:val="11"/>
    <w:qFormat/>
    <w:rsid w:val="00733E8A"/>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33E8A"/>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733E8A"/>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733E8A"/>
    <w:rPr>
      <w:i/>
      <w:iCs/>
      <w:color w:val="404040" w:themeColor="text1" w:themeTint="BF"/>
      <w:lang w:val="pt-BR"/>
    </w:rPr>
  </w:style>
  <w:style w:type="paragraph" w:styleId="PargrafodaLista">
    <w:name w:val="List Paragraph"/>
    <w:basedOn w:val="Normal"/>
    <w:uiPriority w:val="34"/>
    <w:qFormat/>
    <w:rsid w:val="00733E8A"/>
    <w:pPr>
      <w:ind w:left="720"/>
      <w:contextualSpacing/>
    </w:pPr>
  </w:style>
  <w:style w:type="character" w:styleId="nfaseIntensa">
    <w:name w:val="Intense Emphasis"/>
    <w:basedOn w:val="Fontepargpadro"/>
    <w:uiPriority w:val="21"/>
    <w:qFormat/>
    <w:rsid w:val="00733E8A"/>
    <w:rPr>
      <w:i/>
      <w:iCs/>
      <w:color w:val="0F4761" w:themeColor="accent1" w:themeShade="BF"/>
    </w:rPr>
  </w:style>
  <w:style w:type="paragraph" w:styleId="CitaoIntensa">
    <w:name w:val="Intense Quote"/>
    <w:basedOn w:val="Normal"/>
    <w:next w:val="Normal"/>
    <w:link w:val="CitaoIntensaChar"/>
    <w:uiPriority w:val="30"/>
    <w:qFormat/>
    <w:rsid w:val="00733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33E8A"/>
    <w:rPr>
      <w:i/>
      <w:iCs/>
      <w:color w:val="0F4761" w:themeColor="accent1" w:themeShade="BF"/>
      <w:lang w:val="pt-BR"/>
    </w:rPr>
  </w:style>
  <w:style w:type="character" w:styleId="RefernciaIntensa">
    <w:name w:val="Intense Reference"/>
    <w:basedOn w:val="Fontepargpadro"/>
    <w:uiPriority w:val="32"/>
    <w:qFormat/>
    <w:rsid w:val="00733E8A"/>
    <w:rPr>
      <w:b/>
      <w:bCs/>
      <w:smallCaps/>
      <w:color w:val="0F4761" w:themeColor="accent1" w:themeShade="BF"/>
      <w:spacing w:val="5"/>
    </w:rPr>
  </w:style>
  <w:style w:type="paragraph" w:styleId="Cabealho">
    <w:name w:val="header"/>
    <w:basedOn w:val="Normal"/>
    <w:link w:val="CabealhoChar"/>
    <w:uiPriority w:val="99"/>
    <w:unhideWhenUsed/>
    <w:rsid w:val="00646429"/>
    <w:pPr>
      <w:tabs>
        <w:tab w:val="center" w:pos="4680"/>
        <w:tab w:val="right" w:pos="9360"/>
      </w:tabs>
    </w:pPr>
  </w:style>
  <w:style w:type="character" w:customStyle="1" w:styleId="CabealhoChar">
    <w:name w:val="Cabeçalho Char"/>
    <w:basedOn w:val="Fontepargpadro"/>
    <w:link w:val="Cabealho"/>
    <w:uiPriority w:val="99"/>
    <w:rsid w:val="00646429"/>
    <w:rPr>
      <w:lang w:val="pt-BR"/>
    </w:rPr>
  </w:style>
  <w:style w:type="paragraph" w:styleId="Rodap">
    <w:name w:val="footer"/>
    <w:basedOn w:val="Normal"/>
    <w:link w:val="RodapChar"/>
    <w:uiPriority w:val="99"/>
    <w:unhideWhenUsed/>
    <w:rsid w:val="00646429"/>
    <w:pPr>
      <w:tabs>
        <w:tab w:val="center" w:pos="4680"/>
        <w:tab w:val="right" w:pos="9360"/>
      </w:tabs>
    </w:pPr>
  </w:style>
  <w:style w:type="character" w:customStyle="1" w:styleId="RodapChar">
    <w:name w:val="Rodapé Char"/>
    <w:basedOn w:val="Fontepargpadro"/>
    <w:link w:val="Rodap"/>
    <w:uiPriority w:val="99"/>
    <w:rsid w:val="00646429"/>
    <w:rPr>
      <w:lang w:val="pt-BR"/>
    </w:rPr>
  </w:style>
  <w:style w:type="character" w:styleId="Hyperlink">
    <w:name w:val="Hyperlink"/>
    <w:basedOn w:val="Fontepargpadro"/>
    <w:uiPriority w:val="99"/>
    <w:unhideWhenUsed/>
    <w:rsid w:val="00924192"/>
    <w:rPr>
      <w:color w:val="467886" w:themeColor="hyperlink"/>
      <w:u w:val="single"/>
    </w:rPr>
  </w:style>
  <w:style w:type="character" w:styleId="MenoPendente">
    <w:name w:val="Unresolved Mention"/>
    <w:basedOn w:val="Fontepargpadro"/>
    <w:uiPriority w:val="99"/>
    <w:semiHidden/>
    <w:unhideWhenUsed/>
    <w:rsid w:val="00924192"/>
    <w:rPr>
      <w:color w:val="605E5C"/>
      <w:shd w:val="clear" w:color="auto" w:fill="E1DFDD"/>
    </w:rPr>
  </w:style>
  <w:style w:type="table" w:styleId="Tabelacomgrade">
    <w:name w:val="Table Grid"/>
    <w:basedOn w:val="Tabelanormal"/>
    <w:uiPriority w:val="39"/>
    <w:rsid w:val="00443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5">
    <w:name w:val="Plain Table 5"/>
    <w:basedOn w:val="Tabelanormal"/>
    <w:uiPriority w:val="45"/>
    <w:rsid w:val="008456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sTabela1">
    <w:name w:val="Plain Table 1"/>
    <w:basedOn w:val="Tabelanormal"/>
    <w:uiPriority w:val="41"/>
    <w:rsid w:val="008456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6Colorida-nfase1">
    <w:name w:val="Grid Table 6 Colorful Accent 1"/>
    <w:basedOn w:val="Tabelanormal"/>
    <w:uiPriority w:val="51"/>
    <w:rsid w:val="004B2100"/>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deGrade2-nfase6">
    <w:name w:val="Grid Table 2 Accent 6"/>
    <w:basedOn w:val="Tabelanormal"/>
    <w:uiPriority w:val="47"/>
    <w:rsid w:val="00464025"/>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CabealhodoSumrio">
    <w:name w:val="TOC Heading"/>
    <w:basedOn w:val="Ttulo1"/>
    <w:next w:val="Normal"/>
    <w:uiPriority w:val="39"/>
    <w:unhideWhenUsed/>
    <w:qFormat/>
    <w:rsid w:val="0084332B"/>
    <w:pPr>
      <w:spacing w:before="240" w:after="0" w:line="259" w:lineRule="auto"/>
      <w:outlineLvl w:val="9"/>
    </w:pPr>
    <w:rPr>
      <w:kern w:val="0"/>
      <w:sz w:val="32"/>
      <w:szCs w:val="32"/>
      <w:lang w:val="en-US"/>
      <w14:ligatures w14:val="none"/>
    </w:rPr>
  </w:style>
  <w:style w:type="paragraph" w:styleId="Sumrio1">
    <w:name w:val="toc 1"/>
    <w:basedOn w:val="Normal"/>
    <w:next w:val="Normal"/>
    <w:autoRedefine/>
    <w:uiPriority w:val="39"/>
    <w:unhideWhenUsed/>
    <w:rsid w:val="0084332B"/>
    <w:pPr>
      <w:spacing w:after="100"/>
    </w:pPr>
  </w:style>
  <w:style w:type="paragraph" w:styleId="Sumrio2">
    <w:name w:val="toc 2"/>
    <w:basedOn w:val="Normal"/>
    <w:next w:val="Normal"/>
    <w:autoRedefine/>
    <w:uiPriority w:val="39"/>
    <w:unhideWhenUsed/>
    <w:rsid w:val="0084332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4D76-5B53-4999-B077-EE1EC0D5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4687</TotalTime>
  <Pages>30</Pages>
  <Words>8094</Words>
  <Characters>46136</Characters>
  <Application>Microsoft Office Word</Application>
  <DocSecurity>0</DocSecurity>
  <Lines>384</Lines>
  <Paragraphs>108</Paragraphs>
  <ScaleCrop>false</ScaleCrop>
  <Company/>
  <LinksUpToDate>false</LinksUpToDate>
  <CharactersWithSpaces>54122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Marilson Dantas</dc:creator>
  <cp:keywords/>
  <dc:description/>
  <cp:lastModifiedBy>Marilson Dantas</cp:lastModifiedBy>
  <cp:revision>741</cp:revision>
  <cp:lastPrinted>2026-04-10T20:14:00Z</cp:lastPrinted>
  <dcterms:created xsi:type="dcterms:W3CDTF">2026-02-20T12:21:00Z</dcterms:created>
  <dcterms:modified xsi:type="dcterms:W3CDTF">2026-04-27T18:29:00Z</dcterms:modified>
</cp:coreProperties>
</file>